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5" w:lineRule="atLeas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hd w:val="solid" w:color="FFFFFF" w:fill="auto"/>
        <w:autoSpaceDN w:val="0"/>
        <w:spacing w:line="405" w:lineRule="atLeas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hd w:val="solid" w:color="FFFFFF" w:fill="auto"/>
        <w:autoSpaceDN w:val="0"/>
        <w:spacing w:line="405" w:lineRule="atLeas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</w:t>
      </w:r>
      <w:r>
        <w:rPr>
          <w:rFonts w:ascii="黑体" w:hAnsi="黑体" w:eastAsia="黑体" w:cs="黑体"/>
          <w:bCs/>
          <w:sz w:val="36"/>
          <w:szCs w:val="36"/>
        </w:rPr>
        <w:t>019</w:t>
      </w:r>
      <w:r>
        <w:rPr>
          <w:rFonts w:hint="eastAsia" w:ascii="黑体" w:hAnsi="黑体" w:eastAsia="黑体" w:cs="黑体"/>
          <w:bCs/>
          <w:sz w:val="36"/>
          <w:szCs w:val="36"/>
        </w:rPr>
        <w:t>年国家临床医学研究中心现场评估</w:t>
      </w:r>
    </w:p>
    <w:p>
      <w:pPr>
        <w:shd w:val="solid" w:color="FFFFFF" w:fill="auto"/>
        <w:autoSpaceDN w:val="0"/>
        <w:spacing w:line="405" w:lineRule="atLeas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专家（第一组）名单</w:t>
      </w:r>
    </w:p>
    <w:tbl>
      <w:tblPr>
        <w:tblStyle w:val="7"/>
        <w:tblpPr w:leftFromText="180" w:rightFromText="180" w:vertAnchor="text" w:horzAnchor="page" w:tblpXSpec="center" w:tblpY="306"/>
        <w:tblOverlap w:val="never"/>
        <w:tblW w:w="83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140"/>
        <w:gridCol w:w="1559"/>
        <w:gridCol w:w="49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疾病领域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综合专家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贺福初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军委科学技术委员会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李为民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四川大学华西医院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中国疾病预防控制中心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领域专家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心血管疾病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葛均波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复旦大学附属中山医院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郑金刚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中日友好医院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陈韵岱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中国人民解放军总医院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张晨光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神经系统疾病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毛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复旦大学附属华山医院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武力勇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首都医科大学宣武医院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张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中国人民解放军总医院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赵建中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国家药品监督管理局药品审评中心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杜时雨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中日友好医院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房静远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上海交通大学医学院附属仁济医院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令狐恩强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中国人民解放军总医院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鲁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爽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国家药品监督管理局药品审评中心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精神心理疾病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魏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镜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中国医学科学院北京协和医院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冯正直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陆军军医大学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方贻儒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上海市精神卫生中心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田春华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国家药品监督管理局药品评价中心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代谢性疾病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夏维波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中国医学科学院北京协和医院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张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波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中日友好医院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母义明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中国人民解放军总医院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张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国家药品监督管理局药品审评中心</w:t>
            </w:r>
          </w:p>
        </w:tc>
      </w:tr>
    </w:tbl>
    <w:p>
      <w:pPr>
        <w:rPr>
          <w:sz w:val="18"/>
          <w:szCs w:val="20"/>
        </w:rPr>
      </w:pPr>
    </w:p>
    <w:p>
      <w:pPr>
        <w:rPr>
          <w:sz w:val="18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60671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3B"/>
    <w:rsid w:val="00002754"/>
    <w:rsid w:val="00062B36"/>
    <w:rsid w:val="00074EAE"/>
    <w:rsid w:val="000B271F"/>
    <w:rsid w:val="000C0A37"/>
    <w:rsid w:val="000C2BA8"/>
    <w:rsid w:val="000D3AC0"/>
    <w:rsid w:val="000F1BAA"/>
    <w:rsid w:val="00123A1B"/>
    <w:rsid w:val="00136322"/>
    <w:rsid w:val="001634E7"/>
    <w:rsid w:val="00165E6D"/>
    <w:rsid w:val="001F0504"/>
    <w:rsid w:val="00227525"/>
    <w:rsid w:val="002416C4"/>
    <w:rsid w:val="00243C6F"/>
    <w:rsid w:val="002578CF"/>
    <w:rsid w:val="00310FAC"/>
    <w:rsid w:val="00345222"/>
    <w:rsid w:val="00395248"/>
    <w:rsid w:val="003E0E55"/>
    <w:rsid w:val="00416447"/>
    <w:rsid w:val="00444DBA"/>
    <w:rsid w:val="00445982"/>
    <w:rsid w:val="0044714E"/>
    <w:rsid w:val="00447929"/>
    <w:rsid w:val="00450181"/>
    <w:rsid w:val="004722FD"/>
    <w:rsid w:val="004A5CE4"/>
    <w:rsid w:val="004C0F26"/>
    <w:rsid w:val="004E5E3F"/>
    <w:rsid w:val="0050034A"/>
    <w:rsid w:val="00522482"/>
    <w:rsid w:val="00536A6D"/>
    <w:rsid w:val="00552A95"/>
    <w:rsid w:val="00557D52"/>
    <w:rsid w:val="00560374"/>
    <w:rsid w:val="00570724"/>
    <w:rsid w:val="0059108E"/>
    <w:rsid w:val="005932B9"/>
    <w:rsid w:val="005B5308"/>
    <w:rsid w:val="005D118C"/>
    <w:rsid w:val="005D5761"/>
    <w:rsid w:val="005E6A72"/>
    <w:rsid w:val="00602D4D"/>
    <w:rsid w:val="00622884"/>
    <w:rsid w:val="00630E6A"/>
    <w:rsid w:val="00633627"/>
    <w:rsid w:val="00645062"/>
    <w:rsid w:val="0065085C"/>
    <w:rsid w:val="00671693"/>
    <w:rsid w:val="00690F82"/>
    <w:rsid w:val="006A743E"/>
    <w:rsid w:val="006D0696"/>
    <w:rsid w:val="006E121A"/>
    <w:rsid w:val="006F7135"/>
    <w:rsid w:val="0071428E"/>
    <w:rsid w:val="00773BC2"/>
    <w:rsid w:val="00787085"/>
    <w:rsid w:val="00792937"/>
    <w:rsid w:val="007B17E2"/>
    <w:rsid w:val="007C5CB0"/>
    <w:rsid w:val="007C5F44"/>
    <w:rsid w:val="007D00CE"/>
    <w:rsid w:val="00814C6F"/>
    <w:rsid w:val="008275A0"/>
    <w:rsid w:val="008326A5"/>
    <w:rsid w:val="008718AB"/>
    <w:rsid w:val="0087337E"/>
    <w:rsid w:val="0088104E"/>
    <w:rsid w:val="008D2627"/>
    <w:rsid w:val="008D2721"/>
    <w:rsid w:val="00906F7F"/>
    <w:rsid w:val="009462B9"/>
    <w:rsid w:val="009557D4"/>
    <w:rsid w:val="00957E7A"/>
    <w:rsid w:val="00977200"/>
    <w:rsid w:val="009B6727"/>
    <w:rsid w:val="009B7D9C"/>
    <w:rsid w:val="009D61BB"/>
    <w:rsid w:val="009E73B0"/>
    <w:rsid w:val="009F5EDF"/>
    <w:rsid w:val="00A216A9"/>
    <w:rsid w:val="00A57C7E"/>
    <w:rsid w:val="00A82C08"/>
    <w:rsid w:val="00A96D73"/>
    <w:rsid w:val="00AB7523"/>
    <w:rsid w:val="00B41E06"/>
    <w:rsid w:val="00B52D3E"/>
    <w:rsid w:val="00B56DC2"/>
    <w:rsid w:val="00B83F24"/>
    <w:rsid w:val="00B85E0B"/>
    <w:rsid w:val="00B90B36"/>
    <w:rsid w:val="00B95954"/>
    <w:rsid w:val="00B96DA7"/>
    <w:rsid w:val="00BC2831"/>
    <w:rsid w:val="00BF5C3B"/>
    <w:rsid w:val="00C008C3"/>
    <w:rsid w:val="00C34B51"/>
    <w:rsid w:val="00C52852"/>
    <w:rsid w:val="00CA07D9"/>
    <w:rsid w:val="00CE263F"/>
    <w:rsid w:val="00D07722"/>
    <w:rsid w:val="00D539AD"/>
    <w:rsid w:val="00D960CA"/>
    <w:rsid w:val="00DB7BD0"/>
    <w:rsid w:val="00DD6B78"/>
    <w:rsid w:val="00E1457F"/>
    <w:rsid w:val="00E15AA7"/>
    <w:rsid w:val="00E15CC9"/>
    <w:rsid w:val="00E4189E"/>
    <w:rsid w:val="00E71AB8"/>
    <w:rsid w:val="00E81627"/>
    <w:rsid w:val="00EB6932"/>
    <w:rsid w:val="00F677ED"/>
    <w:rsid w:val="00F80DCC"/>
    <w:rsid w:val="0D013AB9"/>
    <w:rsid w:val="0DA45F42"/>
    <w:rsid w:val="16A20FF0"/>
    <w:rsid w:val="1ABD2C09"/>
    <w:rsid w:val="240961C2"/>
    <w:rsid w:val="246241F2"/>
    <w:rsid w:val="2C936C85"/>
    <w:rsid w:val="2F673C58"/>
    <w:rsid w:val="35A727FF"/>
    <w:rsid w:val="3B4F11A2"/>
    <w:rsid w:val="412C29F0"/>
    <w:rsid w:val="422708B4"/>
    <w:rsid w:val="423600B2"/>
    <w:rsid w:val="42CF2549"/>
    <w:rsid w:val="56027E13"/>
    <w:rsid w:val="57C952CF"/>
    <w:rsid w:val="5822533D"/>
    <w:rsid w:val="5EDF29B0"/>
    <w:rsid w:val="63560092"/>
    <w:rsid w:val="6BF944CD"/>
    <w:rsid w:val="75A605F8"/>
    <w:rsid w:val="7FB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font41"/>
    <w:basedOn w:val="9"/>
    <w:qFormat/>
    <w:uiPriority w:val="0"/>
    <w:rPr>
      <w:rFonts w:hint="default" w:ascii="Times New Roman" w:hAnsi="Times New Roman" w:cs="Times New Roman"/>
      <w:color w:val="000000"/>
      <w:sz w:val="72"/>
      <w:szCs w:val="72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72"/>
      <w:szCs w:val="72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72"/>
      <w:szCs w:val="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151</Words>
  <Characters>862</Characters>
  <Lines>7</Lines>
  <Paragraphs>2</Paragraphs>
  <TotalTime>4</TotalTime>
  <ScaleCrop>false</ScaleCrop>
  <LinksUpToDate>false</LinksUpToDate>
  <CharactersWithSpaces>1011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2019-07-13T08:20:00Z</dcterms:created>
  <dc:creator>182527304@qq.com</dc:creator>
  <cp:lastModifiedBy>lenovo</cp:lastModifiedBy>
  <cp:lastPrinted>2019-07-15T08:03:00Z</cp:lastPrinted>
  <dcterms:modified xsi:type="dcterms:W3CDTF">2019-07-17T08:21:17Z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