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F15" w:rsidRDefault="00B46A8E">
      <w:pPr>
        <w:rPr>
          <w:rFonts w:ascii="微软雅黑" w:eastAsia="微软雅黑" w:hAnsi="微软雅黑" w:cs="微软雅黑"/>
          <w:sz w:val="32"/>
        </w:rPr>
      </w:pPr>
      <w:r>
        <w:rPr>
          <w:rFonts w:ascii="微软雅黑" w:eastAsia="微软雅黑" w:hAnsi="微软雅黑" w:cs="微软雅黑" w:hint="eastAsia"/>
          <w:sz w:val="32"/>
        </w:rPr>
        <w:t>附件</w:t>
      </w:r>
      <w:bookmarkStart w:id="0" w:name="_GoBack"/>
      <w:bookmarkEnd w:id="0"/>
    </w:p>
    <w:p w:rsidR="00F02F15" w:rsidRDefault="00B46A8E">
      <w:pPr>
        <w:jc w:val="center"/>
        <w:rPr>
          <w:rFonts w:eastAsia="仿宋"/>
          <w:b/>
          <w:bCs/>
          <w:sz w:val="44"/>
          <w:szCs w:val="36"/>
        </w:rPr>
      </w:pPr>
      <w:r>
        <w:rPr>
          <w:rFonts w:ascii="方正小标宋简体" w:eastAsia="方正小标宋简体" w:hAnsi="方正小标宋简体" w:cs="方正小标宋简体" w:hint="eastAsia"/>
          <w:sz w:val="32"/>
          <w:szCs w:val="24"/>
        </w:rPr>
        <w:t>生物医学新技术临床研究备案完成项目基本信息（第4批）</w:t>
      </w:r>
    </w:p>
    <w:tbl>
      <w:tblPr>
        <w:tblW w:w="14369" w:type="dxa"/>
        <w:jc w:val="center"/>
        <w:tblLayout w:type="fixed"/>
        <w:tblLook w:val="04A0" w:firstRow="1" w:lastRow="0" w:firstColumn="1" w:lastColumn="0" w:noHBand="0" w:noVBand="1"/>
      </w:tblPr>
      <w:tblGrid>
        <w:gridCol w:w="878"/>
        <w:gridCol w:w="1814"/>
        <w:gridCol w:w="6151"/>
        <w:gridCol w:w="3060"/>
        <w:gridCol w:w="2466"/>
      </w:tblGrid>
      <w:tr w:rsidR="00F02F15">
        <w:trPr>
          <w:trHeight w:val="808"/>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 w:cs="宋体"/>
                <w:b/>
                <w:bCs/>
                <w:color w:val="000000"/>
                <w:sz w:val="28"/>
                <w:szCs w:val="21"/>
              </w:rPr>
            </w:pPr>
            <w:r>
              <w:rPr>
                <w:rFonts w:eastAsia="仿宋" w:cs="宋体" w:hint="eastAsia"/>
                <w:b/>
                <w:bCs/>
                <w:color w:val="000000"/>
                <w:kern w:val="0"/>
                <w:sz w:val="28"/>
                <w:szCs w:val="21"/>
                <w:lang w:bidi="ar"/>
              </w:rPr>
              <w:t>序号</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 w:cs="宋体"/>
                <w:b/>
                <w:bCs/>
                <w:color w:val="000000"/>
                <w:kern w:val="0"/>
                <w:sz w:val="28"/>
                <w:szCs w:val="21"/>
                <w:lang w:bidi="ar"/>
              </w:rPr>
            </w:pPr>
            <w:r>
              <w:rPr>
                <w:rFonts w:eastAsia="仿宋" w:cs="宋体" w:hint="eastAsia"/>
                <w:b/>
                <w:bCs/>
                <w:color w:val="000000"/>
                <w:kern w:val="0"/>
                <w:sz w:val="28"/>
                <w:szCs w:val="21"/>
                <w:lang w:bidi="ar"/>
              </w:rPr>
              <w:t>备案号</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 w:cs="宋体"/>
                <w:b/>
                <w:bCs/>
                <w:color w:val="000000"/>
                <w:sz w:val="28"/>
                <w:szCs w:val="21"/>
              </w:rPr>
            </w:pPr>
            <w:r>
              <w:rPr>
                <w:rFonts w:eastAsia="仿宋" w:cs="宋体" w:hint="eastAsia"/>
                <w:b/>
                <w:bCs/>
                <w:color w:val="000000"/>
                <w:kern w:val="0"/>
                <w:sz w:val="28"/>
                <w:szCs w:val="21"/>
                <w:lang w:bidi="ar"/>
              </w:rPr>
              <w:t>项目名称</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 w:cs="宋体"/>
                <w:b/>
                <w:bCs/>
                <w:color w:val="000000"/>
                <w:sz w:val="28"/>
                <w:szCs w:val="21"/>
              </w:rPr>
            </w:pPr>
            <w:r>
              <w:rPr>
                <w:rFonts w:eastAsia="仿宋" w:cs="宋体" w:hint="eastAsia"/>
                <w:b/>
                <w:bCs/>
                <w:color w:val="000000"/>
                <w:kern w:val="0"/>
                <w:sz w:val="28"/>
                <w:szCs w:val="21"/>
                <w:lang w:bidi="ar"/>
              </w:rPr>
              <w:t>临床研究发起机构</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 w:cs="宋体"/>
                <w:b/>
                <w:bCs/>
                <w:color w:val="000000"/>
                <w:sz w:val="28"/>
                <w:szCs w:val="21"/>
              </w:rPr>
            </w:pPr>
            <w:r>
              <w:rPr>
                <w:rFonts w:eastAsia="仿宋" w:cs="宋体" w:hint="eastAsia"/>
                <w:b/>
                <w:bCs/>
                <w:color w:val="000000"/>
                <w:kern w:val="0"/>
                <w:sz w:val="28"/>
                <w:szCs w:val="21"/>
                <w:lang w:bidi="ar"/>
              </w:rPr>
              <w:t>临床研究机构</w:t>
            </w:r>
          </w:p>
        </w:tc>
      </w:tr>
      <w:tr w:rsidR="00F02F15">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 w:cs="宋体"/>
                <w:color w:val="000000"/>
                <w:sz w:val="28"/>
                <w:szCs w:val="21"/>
              </w:rPr>
            </w:pPr>
            <w:r>
              <w:rPr>
                <w:rFonts w:eastAsia="仿宋" w:cs="宋体" w:hint="eastAsia"/>
                <w:color w:val="000000"/>
                <w:kern w:val="0"/>
                <w:sz w:val="28"/>
                <w:szCs w:val="21"/>
                <w:lang w:bidi="ar"/>
              </w:rPr>
              <w:t>1</w:t>
            </w:r>
            <w:r>
              <w:rPr>
                <w:rFonts w:eastAsia="仿宋_GB2312" w:cs="仿宋_GB2312" w:hint="eastAsia"/>
                <w:color w:val="000000"/>
                <w:kern w:val="0"/>
                <w:sz w:val="24"/>
                <w:szCs w:val="21"/>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MR-N-44-2026-000048</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自体肿瘤引流淋巴结来源淋巴细胞用于</w:t>
            </w:r>
            <w:r>
              <w:rPr>
                <w:rFonts w:eastAsia="仿宋_GB2312" w:cs="仿宋_GB2312" w:hint="eastAsia"/>
                <w:color w:val="000000"/>
                <w:kern w:val="0"/>
                <w:sz w:val="24"/>
                <w:szCs w:val="21"/>
                <w:lang w:bidi="ar"/>
              </w:rPr>
              <w:t>HER2</w:t>
            </w:r>
            <w:r>
              <w:rPr>
                <w:rFonts w:eastAsia="仿宋_GB2312" w:cs="仿宋_GB2312" w:hint="eastAsia"/>
                <w:color w:val="000000"/>
                <w:kern w:val="0"/>
                <w:sz w:val="24"/>
                <w:szCs w:val="21"/>
                <w:lang w:bidi="ar"/>
              </w:rPr>
              <w:t>阴性乳腺癌新辅助治疗的临床研究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中山大学孙逸仙纪念医院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中山大学孙逸仙纪念医院</w:t>
            </w:r>
          </w:p>
        </w:tc>
      </w:tr>
      <w:tr w:rsidR="00F02F15">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 w:cs="宋体"/>
                <w:color w:val="000000"/>
                <w:sz w:val="28"/>
                <w:szCs w:val="21"/>
              </w:rPr>
            </w:pPr>
            <w:r>
              <w:rPr>
                <w:rFonts w:eastAsia="仿宋" w:cs="宋体" w:hint="eastAsia"/>
                <w:color w:val="000000"/>
                <w:kern w:val="0"/>
                <w:sz w:val="28"/>
                <w:szCs w:val="21"/>
                <w:lang w:bidi="ar"/>
              </w:rPr>
              <w:t>2</w:t>
            </w:r>
            <w:r>
              <w:rPr>
                <w:rFonts w:eastAsia="仿宋_GB2312" w:cs="仿宋_GB2312" w:hint="eastAsia"/>
                <w:color w:val="000000"/>
                <w:kern w:val="0"/>
                <w:sz w:val="24"/>
                <w:szCs w:val="21"/>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MR-N-42-2026-000049</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人脐带间充质干细胞移植治疗亚急性期脑出血的临床研究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华中科技大学同济医学院附属同济医院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华中科技大学同济医学院附属同济医院</w:t>
            </w:r>
          </w:p>
        </w:tc>
      </w:tr>
      <w:tr w:rsidR="00F02F15">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 w:cs="宋体"/>
                <w:color w:val="000000"/>
                <w:kern w:val="0"/>
                <w:sz w:val="28"/>
                <w:szCs w:val="21"/>
                <w:lang w:bidi="ar"/>
              </w:rPr>
            </w:pPr>
            <w:r>
              <w:rPr>
                <w:rFonts w:eastAsia="仿宋" w:cs="宋体" w:hint="eastAsia"/>
                <w:color w:val="000000"/>
                <w:kern w:val="0"/>
                <w:sz w:val="28"/>
                <w:szCs w:val="21"/>
                <w:lang w:bidi="ar"/>
              </w:rPr>
              <w:t>3</w:t>
            </w:r>
            <w:r>
              <w:rPr>
                <w:rFonts w:eastAsia="仿宋_GB2312" w:cs="仿宋_GB2312" w:hint="eastAsia"/>
                <w:color w:val="000000"/>
                <w:kern w:val="0"/>
                <w:sz w:val="24"/>
                <w:szCs w:val="21"/>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MR-N-33-2026-000050</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靶向</w:t>
            </w:r>
            <w:r>
              <w:rPr>
                <w:rFonts w:eastAsia="仿宋_GB2312" w:cs="仿宋_GB2312" w:hint="eastAsia"/>
                <w:color w:val="000000"/>
                <w:kern w:val="0"/>
                <w:sz w:val="24"/>
                <w:szCs w:val="21"/>
                <w:lang w:bidi="ar"/>
              </w:rPr>
              <w:t>CD19</w:t>
            </w:r>
            <w:r>
              <w:rPr>
                <w:rFonts w:eastAsia="仿宋_GB2312" w:cs="仿宋_GB2312" w:hint="eastAsia"/>
                <w:color w:val="000000"/>
                <w:kern w:val="0"/>
                <w:sz w:val="24"/>
                <w:szCs w:val="21"/>
                <w:lang w:bidi="ar"/>
              </w:rPr>
              <w:t>的脐血来源的</w:t>
            </w:r>
            <w:r>
              <w:rPr>
                <w:rFonts w:eastAsia="仿宋_GB2312" w:cs="仿宋_GB2312" w:hint="eastAsia"/>
                <w:color w:val="000000"/>
                <w:kern w:val="0"/>
                <w:sz w:val="24"/>
                <w:szCs w:val="21"/>
                <w:lang w:bidi="ar"/>
              </w:rPr>
              <w:t>CAR-NK</w:t>
            </w:r>
            <w:r>
              <w:rPr>
                <w:rFonts w:eastAsia="仿宋_GB2312" w:cs="仿宋_GB2312" w:hint="eastAsia"/>
                <w:color w:val="000000"/>
                <w:kern w:val="0"/>
                <w:sz w:val="24"/>
                <w:szCs w:val="21"/>
                <w:lang w:bidi="ar"/>
              </w:rPr>
              <w:t>细胞治疗难治</w:t>
            </w:r>
            <w:r>
              <w:rPr>
                <w:rFonts w:eastAsia="仿宋_GB2312" w:cs="仿宋_GB2312" w:hint="eastAsia"/>
                <w:color w:val="000000"/>
                <w:kern w:val="0"/>
                <w:sz w:val="24"/>
                <w:szCs w:val="21"/>
                <w:lang w:bidi="ar"/>
              </w:rPr>
              <w:t>/</w:t>
            </w:r>
            <w:r>
              <w:rPr>
                <w:rFonts w:eastAsia="仿宋_GB2312" w:cs="仿宋_GB2312" w:hint="eastAsia"/>
                <w:color w:val="000000"/>
                <w:kern w:val="0"/>
                <w:sz w:val="24"/>
                <w:szCs w:val="21"/>
                <w:lang w:bidi="ar"/>
              </w:rPr>
              <w:t>复发</w:t>
            </w:r>
            <w:r>
              <w:rPr>
                <w:rFonts w:eastAsia="仿宋_GB2312" w:cs="仿宋_GB2312" w:hint="eastAsia"/>
                <w:color w:val="000000"/>
                <w:kern w:val="0"/>
                <w:sz w:val="24"/>
                <w:szCs w:val="21"/>
                <w:lang w:bidi="ar"/>
              </w:rPr>
              <w:t>B</w:t>
            </w:r>
            <w:r>
              <w:rPr>
                <w:rFonts w:eastAsia="仿宋_GB2312" w:cs="仿宋_GB2312" w:hint="eastAsia"/>
                <w:color w:val="000000"/>
                <w:kern w:val="0"/>
                <w:sz w:val="24"/>
                <w:szCs w:val="21"/>
                <w:lang w:bidi="ar"/>
              </w:rPr>
              <w:t>细胞非霍奇金淋巴瘤的临床研究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浙江大学医学院附属第二医院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浙江大学医学院附属第二医院</w:t>
            </w:r>
          </w:p>
        </w:tc>
      </w:tr>
      <w:tr w:rsidR="00F02F15">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 w:cs="宋体"/>
                <w:color w:val="000000"/>
                <w:kern w:val="0"/>
                <w:sz w:val="28"/>
                <w:szCs w:val="21"/>
                <w:lang w:bidi="ar"/>
              </w:rPr>
            </w:pPr>
            <w:r>
              <w:rPr>
                <w:rFonts w:eastAsia="仿宋" w:cs="宋体" w:hint="eastAsia"/>
                <w:color w:val="000000"/>
                <w:kern w:val="0"/>
                <w:sz w:val="28"/>
                <w:szCs w:val="21"/>
                <w:lang w:bidi="ar"/>
              </w:rPr>
              <w:t>4</w:t>
            </w:r>
            <w:r>
              <w:rPr>
                <w:rFonts w:eastAsia="仿宋_GB2312" w:cs="仿宋_GB2312" w:hint="eastAsia"/>
                <w:color w:val="000000"/>
                <w:kern w:val="0"/>
                <w:sz w:val="24"/>
                <w:szCs w:val="21"/>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MR-N-33-2026-000051</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评价</w:t>
            </w:r>
            <w:r>
              <w:rPr>
                <w:rFonts w:eastAsia="仿宋_GB2312" w:cs="仿宋_GB2312" w:hint="eastAsia"/>
                <w:color w:val="000000"/>
                <w:kern w:val="0"/>
                <w:sz w:val="24"/>
                <w:szCs w:val="21"/>
                <w:lang w:bidi="ar"/>
              </w:rPr>
              <w:t>A-CAR032</w:t>
            </w:r>
            <w:r>
              <w:rPr>
                <w:rFonts w:eastAsia="仿宋_GB2312" w:cs="仿宋_GB2312" w:hint="eastAsia"/>
                <w:color w:val="000000"/>
                <w:kern w:val="0"/>
                <w:sz w:val="24"/>
                <w:szCs w:val="21"/>
                <w:lang w:bidi="ar"/>
              </w:rPr>
              <w:t>在成人转移性去势抵抗性前列腺癌（</w:t>
            </w:r>
            <w:proofErr w:type="spellStart"/>
            <w:r>
              <w:rPr>
                <w:rFonts w:eastAsia="仿宋_GB2312" w:cs="仿宋_GB2312" w:hint="eastAsia"/>
                <w:color w:val="000000"/>
                <w:kern w:val="0"/>
                <w:sz w:val="24"/>
                <w:szCs w:val="21"/>
                <w:lang w:bidi="ar"/>
              </w:rPr>
              <w:t>mCRPC</w:t>
            </w:r>
            <w:proofErr w:type="spellEnd"/>
            <w:r>
              <w:rPr>
                <w:rFonts w:eastAsia="仿宋_GB2312" w:cs="仿宋_GB2312" w:hint="eastAsia"/>
                <w:color w:val="000000"/>
                <w:kern w:val="0"/>
                <w:sz w:val="24"/>
                <w:szCs w:val="21"/>
                <w:lang w:bidi="ar"/>
              </w:rPr>
              <w:t>）中的安全性、细胞动力学和有效性的首次人体（</w:t>
            </w:r>
            <w:proofErr w:type="spellStart"/>
            <w:r>
              <w:rPr>
                <w:rFonts w:eastAsia="仿宋_GB2312" w:cs="仿宋_GB2312" w:hint="eastAsia"/>
                <w:color w:val="000000"/>
                <w:kern w:val="0"/>
                <w:sz w:val="24"/>
                <w:szCs w:val="21"/>
                <w:lang w:bidi="ar"/>
              </w:rPr>
              <w:t>FTiH</w:t>
            </w:r>
            <w:proofErr w:type="spellEnd"/>
            <w:r>
              <w:rPr>
                <w:rFonts w:eastAsia="仿宋_GB2312" w:cs="仿宋_GB2312" w:hint="eastAsia"/>
                <w:color w:val="000000"/>
                <w:kern w:val="0"/>
                <w:sz w:val="24"/>
                <w:szCs w:val="21"/>
                <w:lang w:bidi="ar"/>
              </w:rPr>
              <w:t>）</w:t>
            </w:r>
            <w:r>
              <w:rPr>
                <w:rFonts w:eastAsia="仿宋_GB2312" w:cs="仿宋_GB2312" w:hint="eastAsia"/>
                <w:color w:val="000000"/>
                <w:kern w:val="0"/>
                <w:sz w:val="24"/>
                <w:szCs w:val="21"/>
                <w:lang w:bidi="ar"/>
              </w:rPr>
              <w:t>I</w:t>
            </w:r>
            <w:r>
              <w:rPr>
                <w:rFonts w:eastAsia="仿宋_GB2312" w:cs="仿宋_GB2312" w:hint="eastAsia"/>
                <w:color w:val="000000"/>
                <w:kern w:val="0"/>
                <w:sz w:val="24"/>
                <w:szCs w:val="21"/>
                <w:lang w:bidi="ar"/>
              </w:rPr>
              <w:t>期临床试验</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上海赛比曼生物科技有限公司</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浙江大学医学院附属第一医院</w:t>
            </w:r>
          </w:p>
        </w:tc>
      </w:tr>
      <w:tr w:rsidR="00F02F15">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 w:cs="宋体"/>
                <w:color w:val="000000"/>
                <w:kern w:val="0"/>
                <w:sz w:val="28"/>
                <w:szCs w:val="21"/>
                <w:lang w:bidi="ar"/>
              </w:rPr>
            </w:pPr>
            <w:r>
              <w:rPr>
                <w:rFonts w:eastAsia="仿宋" w:cs="宋体" w:hint="eastAsia"/>
                <w:color w:val="000000"/>
                <w:kern w:val="0"/>
                <w:sz w:val="28"/>
                <w:szCs w:val="21"/>
                <w:lang w:bidi="ar"/>
              </w:rPr>
              <w:t>5</w:t>
            </w:r>
            <w:r>
              <w:rPr>
                <w:rFonts w:eastAsia="仿宋_GB2312" w:cs="仿宋_GB2312" w:hint="eastAsia"/>
                <w:color w:val="000000"/>
                <w:kern w:val="0"/>
                <w:sz w:val="24"/>
                <w:szCs w:val="21"/>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MR-N-44-2026-000052</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应用人脐带间充质干细胞治疗糖尿病足部难愈创面的有效性与安全性的随机、开放、平行对照临床研究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广东医科大学附属医院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广东医科大学附属医院</w:t>
            </w:r>
          </w:p>
        </w:tc>
      </w:tr>
      <w:tr w:rsidR="00F02F15">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 w:cs="宋体"/>
                <w:color w:val="000000"/>
                <w:kern w:val="0"/>
                <w:sz w:val="28"/>
                <w:szCs w:val="21"/>
                <w:lang w:bidi="ar"/>
              </w:rPr>
            </w:pPr>
            <w:r>
              <w:rPr>
                <w:rFonts w:eastAsia="仿宋" w:cs="宋体" w:hint="eastAsia"/>
                <w:color w:val="000000"/>
                <w:kern w:val="0"/>
                <w:sz w:val="28"/>
                <w:szCs w:val="21"/>
                <w:lang w:bidi="ar"/>
              </w:rPr>
              <w:t>6</w:t>
            </w:r>
            <w:r>
              <w:rPr>
                <w:rFonts w:eastAsia="仿宋_GB2312" w:cs="仿宋_GB2312" w:hint="eastAsia"/>
                <w:color w:val="000000"/>
                <w:kern w:val="0"/>
                <w:sz w:val="24"/>
                <w:szCs w:val="21"/>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MR-N-44-2026-000053</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自体角膜缘干细胞联合角膜基质干细胞移植修复角膜损伤的临床研究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中山大学中山眼科中心</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中山大学中山眼科中心</w:t>
            </w:r>
          </w:p>
        </w:tc>
      </w:tr>
      <w:tr w:rsidR="00F02F15">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 w:cs="宋体"/>
                <w:color w:val="000000"/>
                <w:kern w:val="0"/>
                <w:sz w:val="28"/>
                <w:szCs w:val="21"/>
                <w:lang w:bidi="ar"/>
              </w:rPr>
            </w:pPr>
            <w:r>
              <w:rPr>
                <w:rFonts w:eastAsia="仿宋" w:cs="宋体" w:hint="eastAsia"/>
                <w:color w:val="000000"/>
                <w:kern w:val="0"/>
                <w:sz w:val="28"/>
                <w:szCs w:val="21"/>
                <w:lang w:bidi="ar"/>
              </w:rPr>
              <w:t>7</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MR-N-11-2026-000054</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一项在特发性</w:t>
            </w:r>
            <w:r>
              <w:rPr>
                <w:rFonts w:eastAsia="仿宋_GB2312" w:cs="仿宋_GB2312" w:hint="eastAsia"/>
                <w:color w:val="000000"/>
                <w:kern w:val="0"/>
                <w:sz w:val="24"/>
                <w:szCs w:val="21"/>
                <w:lang w:bidi="ar"/>
              </w:rPr>
              <w:t>CD4+ T</w:t>
            </w:r>
            <w:r>
              <w:rPr>
                <w:rFonts w:eastAsia="仿宋_GB2312" w:cs="仿宋_GB2312" w:hint="eastAsia"/>
                <w:color w:val="000000"/>
                <w:kern w:val="0"/>
                <w:sz w:val="24"/>
                <w:szCs w:val="21"/>
                <w:lang w:bidi="ar"/>
              </w:rPr>
              <w:t>淋巴细胞减少症的研究参与者中评价脐带间充质干细胞注射液的安全性、耐受性和疗效探索性临床试验</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中国医学科学院北京协和医院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中国医学科学院北京协和医院</w:t>
            </w:r>
          </w:p>
        </w:tc>
      </w:tr>
      <w:tr w:rsidR="00F02F15">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 w:cs="宋体"/>
                <w:color w:val="000000"/>
                <w:kern w:val="0"/>
                <w:sz w:val="28"/>
                <w:szCs w:val="21"/>
                <w:lang w:bidi="ar"/>
              </w:rPr>
            </w:pPr>
            <w:r>
              <w:rPr>
                <w:rFonts w:eastAsia="仿宋" w:cs="宋体" w:hint="eastAsia"/>
                <w:color w:val="000000"/>
                <w:kern w:val="0"/>
                <w:sz w:val="28"/>
                <w:szCs w:val="21"/>
                <w:lang w:bidi="ar"/>
              </w:rPr>
              <w:t>8</w:t>
            </w:r>
            <w:r>
              <w:rPr>
                <w:rFonts w:eastAsia="仿宋_GB2312" w:cs="仿宋_GB2312" w:hint="eastAsia"/>
                <w:color w:val="000000"/>
                <w:kern w:val="0"/>
                <w:sz w:val="24"/>
                <w:szCs w:val="21"/>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MR-N-31-2026-000055</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评估双靶点</w:t>
            </w:r>
            <w:r>
              <w:rPr>
                <w:rFonts w:eastAsia="仿宋_GB2312" w:cs="仿宋_GB2312" w:hint="eastAsia"/>
                <w:color w:val="000000"/>
                <w:kern w:val="0"/>
                <w:sz w:val="24"/>
                <w:szCs w:val="21"/>
                <w:lang w:bidi="ar"/>
              </w:rPr>
              <w:t>TCR T</w:t>
            </w:r>
            <w:r>
              <w:rPr>
                <w:rFonts w:eastAsia="仿宋_GB2312" w:cs="仿宋_GB2312" w:hint="eastAsia"/>
                <w:color w:val="000000"/>
                <w:kern w:val="0"/>
                <w:sz w:val="24"/>
                <w:szCs w:val="21"/>
                <w:lang w:bidi="ar"/>
              </w:rPr>
              <w:t>细胞（</w:t>
            </w:r>
            <w:r>
              <w:rPr>
                <w:rFonts w:eastAsia="仿宋_GB2312" w:cs="仿宋_GB2312" w:hint="eastAsia"/>
                <w:color w:val="000000"/>
                <w:kern w:val="0"/>
                <w:sz w:val="24"/>
                <w:szCs w:val="21"/>
                <w:lang w:bidi="ar"/>
              </w:rPr>
              <w:t>SCG103-A</w:t>
            </w:r>
            <w:r>
              <w:rPr>
                <w:rFonts w:eastAsia="仿宋_GB2312" w:cs="仿宋_GB2312" w:hint="eastAsia"/>
                <w:color w:val="000000"/>
                <w:kern w:val="0"/>
                <w:sz w:val="24"/>
                <w:szCs w:val="21"/>
                <w:lang w:bidi="ar"/>
              </w:rPr>
              <w:t>和</w:t>
            </w:r>
            <w:r>
              <w:rPr>
                <w:rFonts w:eastAsia="仿宋_GB2312" w:cs="仿宋_GB2312" w:hint="eastAsia"/>
                <w:color w:val="000000"/>
                <w:kern w:val="0"/>
                <w:sz w:val="24"/>
                <w:szCs w:val="21"/>
                <w:lang w:bidi="ar"/>
              </w:rPr>
              <w:t>SCG103-G</w:t>
            </w:r>
            <w:r>
              <w:rPr>
                <w:rFonts w:eastAsia="仿宋_GB2312" w:cs="仿宋_GB2312" w:hint="eastAsia"/>
                <w:color w:val="000000"/>
                <w:kern w:val="0"/>
                <w:sz w:val="24"/>
                <w:szCs w:val="21"/>
                <w:lang w:bidi="ar"/>
              </w:rPr>
              <w:t>）治疗乙型肝炎病毒相关肝细胞癌的安全性和初步疗效的开放、单臂、多中心临床研究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复旦大学附属中山医院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复旦大学附属中山医院</w:t>
            </w:r>
          </w:p>
        </w:tc>
      </w:tr>
      <w:tr w:rsidR="00F02F15">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 w:cs="宋体"/>
                <w:color w:val="000000"/>
                <w:kern w:val="0"/>
                <w:sz w:val="28"/>
                <w:szCs w:val="21"/>
                <w:lang w:bidi="ar"/>
              </w:rPr>
            </w:pPr>
            <w:r>
              <w:rPr>
                <w:rFonts w:eastAsia="仿宋" w:cs="宋体" w:hint="eastAsia"/>
                <w:color w:val="000000"/>
                <w:kern w:val="0"/>
                <w:sz w:val="28"/>
                <w:szCs w:val="21"/>
                <w:lang w:bidi="ar"/>
              </w:rPr>
              <w:lastRenderedPageBreak/>
              <w:t>9</w:t>
            </w:r>
            <w:r>
              <w:rPr>
                <w:rFonts w:eastAsia="仿宋_GB2312" w:cs="仿宋_GB2312" w:hint="eastAsia"/>
                <w:color w:val="000000"/>
                <w:kern w:val="0"/>
                <w:sz w:val="24"/>
                <w:szCs w:val="21"/>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MR-N-33-2026-000056</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靶向</w:t>
            </w:r>
            <w:r>
              <w:rPr>
                <w:rFonts w:eastAsia="仿宋_GB2312" w:cs="仿宋_GB2312" w:hint="eastAsia"/>
                <w:color w:val="000000"/>
                <w:kern w:val="0"/>
                <w:sz w:val="24"/>
                <w:szCs w:val="21"/>
                <w:lang w:bidi="ar"/>
              </w:rPr>
              <w:t>FAP</w:t>
            </w:r>
            <w:r>
              <w:rPr>
                <w:rFonts w:eastAsia="仿宋_GB2312" w:cs="仿宋_GB2312" w:hint="eastAsia"/>
                <w:color w:val="000000"/>
                <w:kern w:val="0"/>
                <w:sz w:val="24"/>
                <w:szCs w:val="21"/>
                <w:lang w:bidi="ar"/>
              </w:rPr>
              <w:t>免疫抑制性</w:t>
            </w:r>
            <w:r>
              <w:rPr>
                <w:rFonts w:eastAsia="仿宋_GB2312" w:cs="仿宋_GB2312" w:hint="eastAsia"/>
                <w:color w:val="000000"/>
                <w:kern w:val="0"/>
                <w:sz w:val="24"/>
                <w:szCs w:val="21"/>
                <w:lang w:bidi="ar"/>
              </w:rPr>
              <w:t>CAR-DC</w:t>
            </w:r>
            <w:r>
              <w:rPr>
                <w:rFonts w:eastAsia="仿宋_GB2312" w:cs="仿宋_GB2312" w:hint="eastAsia"/>
                <w:color w:val="000000"/>
                <w:kern w:val="0"/>
                <w:sz w:val="24"/>
                <w:szCs w:val="21"/>
                <w:lang w:bidi="ar"/>
              </w:rPr>
              <w:t>治疗终末期特发性肺纤维化的安全性及有效性研究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浙江大学医学院附属第二医院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浙江大学医学院附属第二医院</w:t>
            </w:r>
          </w:p>
        </w:tc>
      </w:tr>
      <w:tr w:rsidR="00F02F15">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 w:cs="宋体"/>
                <w:color w:val="000000"/>
                <w:kern w:val="0"/>
                <w:sz w:val="28"/>
                <w:szCs w:val="21"/>
                <w:lang w:bidi="ar"/>
              </w:rPr>
            </w:pPr>
            <w:r>
              <w:rPr>
                <w:rFonts w:eastAsia="仿宋" w:cs="宋体" w:hint="eastAsia"/>
                <w:color w:val="000000"/>
                <w:kern w:val="0"/>
                <w:sz w:val="28"/>
                <w:szCs w:val="21"/>
                <w:lang w:bidi="ar"/>
              </w:rPr>
              <w:t>10</w:t>
            </w:r>
            <w:r>
              <w:rPr>
                <w:rFonts w:eastAsia="仿宋_GB2312" w:cs="仿宋_GB2312" w:hint="eastAsia"/>
                <w:color w:val="000000"/>
                <w:kern w:val="0"/>
                <w:sz w:val="24"/>
                <w:szCs w:val="21"/>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MR-N-32-2026-000057</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人脐带源间充质干细胞治疗勃起功能障碍的临床研究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徐州市中心医院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徐州市中心医院</w:t>
            </w:r>
          </w:p>
        </w:tc>
      </w:tr>
      <w:tr w:rsidR="00F02F15">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 w:cs="宋体"/>
                <w:color w:val="000000"/>
                <w:kern w:val="0"/>
                <w:sz w:val="28"/>
                <w:szCs w:val="21"/>
                <w:lang w:bidi="ar"/>
              </w:rPr>
            </w:pPr>
            <w:r>
              <w:rPr>
                <w:rFonts w:eastAsia="仿宋" w:cs="宋体" w:hint="eastAsia"/>
                <w:color w:val="000000"/>
                <w:kern w:val="0"/>
                <w:sz w:val="28"/>
                <w:szCs w:val="21"/>
                <w:lang w:bidi="ar"/>
              </w:rPr>
              <w:t>11</w:t>
            </w:r>
            <w:r>
              <w:rPr>
                <w:rFonts w:eastAsia="仿宋_GB2312" w:cs="仿宋_GB2312" w:hint="eastAsia"/>
                <w:color w:val="000000"/>
                <w:kern w:val="0"/>
                <w:sz w:val="24"/>
                <w:szCs w:val="21"/>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MR-N-11-2026-000058</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类肝细胞注射</w:t>
            </w:r>
            <w:proofErr w:type="gramStart"/>
            <w:r>
              <w:rPr>
                <w:rFonts w:eastAsia="仿宋_GB2312" w:cs="仿宋_GB2312" w:hint="eastAsia"/>
                <w:color w:val="000000"/>
                <w:kern w:val="0"/>
                <w:sz w:val="24"/>
                <w:szCs w:val="21"/>
                <w:lang w:bidi="ar"/>
              </w:rPr>
              <w:t>防治小肝综合征</w:t>
            </w:r>
            <w:proofErr w:type="gramEnd"/>
            <w:r>
              <w:rPr>
                <w:rFonts w:eastAsia="仿宋_GB2312" w:cs="仿宋_GB2312" w:hint="eastAsia"/>
                <w:color w:val="000000"/>
                <w:kern w:val="0"/>
                <w:sz w:val="24"/>
                <w:szCs w:val="21"/>
                <w:lang w:bidi="ar"/>
              </w:rPr>
              <w:t>的安全性、耐受性及初步有效性的临床研究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首都医科大学附属北京友谊医院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首都医科大学附属北京友谊医院</w:t>
            </w:r>
          </w:p>
        </w:tc>
      </w:tr>
      <w:tr w:rsidR="00F02F15">
        <w:trPr>
          <w:trHeight w:val="270"/>
          <w:jc w:val="center"/>
        </w:trPr>
        <w:tc>
          <w:tcPr>
            <w:tcW w:w="87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 w:cs="宋体"/>
                <w:color w:val="000000"/>
                <w:kern w:val="0"/>
                <w:sz w:val="28"/>
                <w:szCs w:val="21"/>
                <w:lang w:bidi="ar"/>
              </w:rPr>
            </w:pPr>
            <w:r>
              <w:rPr>
                <w:rFonts w:eastAsia="仿宋" w:cs="宋体" w:hint="eastAsia"/>
                <w:color w:val="000000"/>
                <w:kern w:val="0"/>
                <w:sz w:val="28"/>
                <w:szCs w:val="21"/>
                <w:lang w:bidi="ar"/>
              </w:rPr>
              <w:t>12</w:t>
            </w:r>
            <w:r>
              <w:rPr>
                <w:rFonts w:eastAsia="仿宋_GB2312" w:cs="仿宋_GB2312" w:hint="eastAsia"/>
                <w:color w:val="000000"/>
                <w:kern w:val="0"/>
                <w:sz w:val="24"/>
                <w:szCs w:val="21"/>
                <w:vertAlign w:val="superscript"/>
                <w:lang w:bidi="ar"/>
              </w:rPr>
              <w:t>#</w:t>
            </w:r>
          </w:p>
        </w:tc>
        <w:tc>
          <w:tcPr>
            <w:tcW w:w="18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MR-N-31-2026-000059</w:t>
            </w:r>
          </w:p>
        </w:tc>
        <w:tc>
          <w:tcPr>
            <w:tcW w:w="615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人自体</w:t>
            </w:r>
            <w:r>
              <w:rPr>
                <w:rFonts w:eastAsia="仿宋_GB2312" w:cs="仿宋_GB2312" w:hint="eastAsia"/>
                <w:color w:val="000000"/>
                <w:kern w:val="0"/>
                <w:sz w:val="24"/>
                <w:szCs w:val="21"/>
                <w:lang w:bidi="ar"/>
              </w:rPr>
              <w:t>iPSC</w:t>
            </w:r>
            <w:r>
              <w:rPr>
                <w:rFonts w:eastAsia="仿宋_GB2312" w:cs="仿宋_GB2312" w:hint="eastAsia"/>
                <w:color w:val="000000"/>
                <w:kern w:val="0"/>
                <w:sz w:val="24"/>
                <w:szCs w:val="21"/>
                <w:lang w:bidi="ar"/>
              </w:rPr>
              <w:t>来源的多巴胺神经前体细胞治疗帕金森病的临床研究</w:t>
            </w:r>
          </w:p>
        </w:tc>
        <w:tc>
          <w:tcPr>
            <w:tcW w:w="306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上海市东方医院</w:t>
            </w:r>
          </w:p>
        </w:tc>
        <w:tc>
          <w:tcPr>
            <w:tcW w:w="24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02F15" w:rsidRDefault="00B46A8E">
            <w:pPr>
              <w:widowControl/>
              <w:jc w:val="center"/>
              <w:textAlignment w:val="center"/>
              <w:rPr>
                <w:rFonts w:eastAsia="仿宋_GB2312" w:cs="仿宋_GB2312"/>
                <w:color w:val="000000"/>
                <w:kern w:val="0"/>
                <w:sz w:val="24"/>
                <w:szCs w:val="21"/>
                <w:lang w:bidi="ar"/>
              </w:rPr>
            </w:pPr>
            <w:r>
              <w:rPr>
                <w:rFonts w:eastAsia="仿宋_GB2312" w:cs="仿宋_GB2312" w:hint="eastAsia"/>
                <w:color w:val="000000"/>
                <w:kern w:val="0"/>
                <w:sz w:val="24"/>
                <w:szCs w:val="21"/>
                <w:lang w:bidi="ar"/>
              </w:rPr>
              <w:t>上海市东方医院</w:t>
            </w:r>
          </w:p>
        </w:tc>
      </w:tr>
    </w:tbl>
    <w:p w:rsidR="00F02F15" w:rsidRDefault="00B46A8E">
      <w:pPr>
        <w:rPr>
          <w:sz w:val="28"/>
          <w:szCs w:val="24"/>
        </w:rPr>
      </w:pPr>
      <w:r>
        <w:rPr>
          <w:rFonts w:hint="eastAsia"/>
          <w:sz w:val="28"/>
          <w:szCs w:val="24"/>
        </w:rPr>
        <w:t>注：</w:t>
      </w:r>
      <w:r>
        <w:rPr>
          <w:rFonts w:eastAsia="仿宋_GB2312" w:cs="仿宋_GB2312" w:hint="eastAsia"/>
          <w:color w:val="000000"/>
          <w:kern w:val="0"/>
          <w:sz w:val="24"/>
          <w:szCs w:val="21"/>
          <w:vertAlign w:val="superscript"/>
          <w:lang w:bidi="ar"/>
        </w:rPr>
        <w:t>*</w:t>
      </w:r>
      <w:r>
        <w:rPr>
          <w:rFonts w:hint="eastAsia"/>
          <w:sz w:val="28"/>
          <w:szCs w:val="24"/>
        </w:rPr>
        <w:t>曾按《体细胞临床研究工作指引（试行）》备案，现按《条例》第五十七条要求进行备案。</w:t>
      </w:r>
    </w:p>
    <w:p w:rsidR="00F02F15" w:rsidRDefault="00B46A8E">
      <w:pPr>
        <w:rPr>
          <w:sz w:val="28"/>
          <w:szCs w:val="24"/>
        </w:rPr>
      </w:pPr>
      <w:r>
        <w:rPr>
          <w:rFonts w:hint="eastAsia"/>
          <w:sz w:val="28"/>
          <w:szCs w:val="24"/>
        </w:rPr>
        <w:t xml:space="preserve">    </w:t>
      </w:r>
      <w:r>
        <w:rPr>
          <w:rFonts w:eastAsia="仿宋_GB2312" w:cs="仿宋_GB2312" w:hint="eastAsia"/>
          <w:color w:val="000000"/>
          <w:kern w:val="0"/>
          <w:sz w:val="24"/>
          <w:szCs w:val="21"/>
          <w:vertAlign w:val="superscript"/>
          <w:lang w:bidi="ar"/>
        </w:rPr>
        <w:t>#</w:t>
      </w:r>
      <w:r>
        <w:rPr>
          <w:rFonts w:hint="eastAsia"/>
          <w:sz w:val="28"/>
          <w:szCs w:val="24"/>
        </w:rPr>
        <w:t>曾按《干细胞临床研究管理办法（试行）》备案，现按《条例》第五十七条要求进行备案。</w:t>
      </w:r>
    </w:p>
    <w:p w:rsidR="00F02F15" w:rsidRDefault="00F02F15">
      <w:pPr>
        <w:rPr>
          <w:sz w:val="28"/>
          <w:szCs w:val="24"/>
        </w:rPr>
      </w:pPr>
    </w:p>
    <w:sectPr w:rsidR="00F02F15">
      <w:footerReference w:type="default" r:id="rId7"/>
      <w:pgSz w:w="16838" w:h="11906" w:orient="landscape"/>
      <w:pgMar w:top="1689" w:right="1327" w:bottom="1689" w:left="1327" w:header="851" w:footer="992" w:gutter="0"/>
      <w:pgNumType w:start="1"/>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4A2" w:rsidRDefault="000A24A2">
      <w:r>
        <w:separator/>
      </w:r>
    </w:p>
  </w:endnote>
  <w:endnote w:type="continuationSeparator" w:id="0">
    <w:p w:rsidR="000A24A2" w:rsidRDefault="000A2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embedRegular r:id="rId1" w:subsetted="1" w:fontKey="{2BE7B8DB-B41B-4942-BA9A-9CD48DA3830A}"/>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embedRegular r:id="rId2" w:subsetted="1" w:fontKey="{DB56AC4C-A4F4-42EA-B0D2-BBD26EF476AA}"/>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embedRegular r:id="rId3" w:subsetted="1" w:fontKey="{6276F3C6-58AB-4C94-9A88-31E82113BE6F}"/>
  </w:font>
  <w:font w:name="仿宋">
    <w:panose1 w:val="02010609060101010101"/>
    <w:charset w:val="86"/>
    <w:family w:val="modern"/>
    <w:pitch w:val="fixed"/>
    <w:sig w:usb0="800002BF" w:usb1="38CF7CFA" w:usb2="00000016" w:usb3="00000000" w:csb0="00040001" w:csb1="00000000"/>
    <w:embedBold r:id="rId4" w:subsetted="1" w:fontKey="{897E8C00-F071-40A6-A864-A06DB33ABA1E}"/>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2F15" w:rsidRDefault="00B46A8E">
    <w:pPr>
      <w:pStyle w:val="a6"/>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02F15" w:rsidRDefault="00B46A8E">
                          <w:pPr>
                            <w:pStyle w:val="a6"/>
                          </w:pPr>
                          <w:r>
                            <w:fldChar w:fldCharType="begin"/>
                          </w:r>
                          <w:r>
                            <w:instrText xml:space="preserve"> PAGE  \* MERGEFORMAT </w:instrText>
                          </w:r>
                          <w:r>
                            <w:fldChar w:fldCharType="separate"/>
                          </w:r>
                          <w:r w:rsidR="00D81579">
                            <w:rPr>
                              <w:noProof/>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F02F15" w:rsidRDefault="00B46A8E">
                    <w:pPr>
                      <w:pStyle w:val="a6"/>
                    </w:pPr>
                    <w:r>
                      <w:fldChar w:fldCharType="begin"/>
                    </w:r>
                    <w:r>
                      <w:instrText xml:space="preserve"> PAGE  \* MERGEFORMAT </w:instrText>
                    </w:r>
                    <w:r>
                      <w:fldChar w:fldCharType="separate"/>
                    </w:r>
                    <w:r w:rsidR="00D81579">
                      <w:rPr>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4A2" w:rsidRDefault="000A24A2">
      <w:r>
        <w:separator/>
      </w:r>
    </w:p>
  </w:footnote>
  <w:footnote w:type="continuationSeparator" w:id="0">
    <w:p w:rsidR="000A24A2" w:rsidRDefault="000A24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saveSubsetFonts/>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159"/>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0C7"/>
    <w:rsid w:val="00041108"/>
    <w:rsid w:val="000A24A2"/>
    <w:rsid w:val="001635E2"/>
    <w:rsid w:val="00165DCC"/>
    <w:rsid w:val="00195271"/>
    <w:rsid w:val="001C0FFA"/>
    <w:rsid w:val="002F47D9"/>
    <w:rsid w:val="00320462"/>
    <w:rsid w:val="004667CD"/>
    <w:rsid w:val="0047172D"/>
    <w:rsid w:val="004F1963"/>
    <w:rsid w:val="00513439"/>
    <w:rsid w:val="005418B2"/>
    <w:rsid w:val="00551257"/>
    <w:rsid w:val="005741E5"/>
    <w:rsid w:val="00600F53"/>
    <w:rsid w:val="007B3053"/>
    <w:rsid w:val="008E7EB5"/>
    <w:rsid w:val="00A5489E"/>
    <w:rsid w:val="00A849E1"/>
    <w:rsid w:val="00B46A8E"/>
    <w:rsid w:val="00B47856"/>
    <w:rsid w:val="00B900DC"/>
    <w:rsid w:val="00C660C7"/>
    <w:rsid w:val="00CA7680"/>
    <w:rsid w:val="00D81579"/>
    <w:rsid w:val="00F02F15"/>
    <w:rsid w:val="00FC4677"/>
    <w:rsid w:val="019407E0"/>
    <w:rsid w:val="042042C5"/>
    <w:rsid w:val="072B7208"/>
    <w:rsid w:val="0F540EA3"/>
    <w:rsid w:val="0F8B058F"/>
    <w:rsid w:val="1222260E"/>
    <w:rsid w:val="15E31EF8"/>
    <w:rsid w:val="169627DE"/>
    <w:rsid w:val="1C543106"/>
    <w:rsid w:val="1C9D605B"/>
    <w:rsid w:val="211C233A"/>
    <w:rsid w:val="26937BFF"/>
    <w:rsid w:val="351153E0"/>
    <w:rsid w:val="37DD200A"/>
    <w:rsid w:val="391A4A3E"/>
    <w:rsid w:val="3AD64BEA"/>
    <w:rsid w:val="3EE25446"/>
    <w:rsid w:val="41192A46"/>
    <w:rsid w:val="414E2EB6"/>
    <w:rsid w:val="44676DCB"/>
    <w:rsid w:val="4A5971B6"/>
    <w:rsid w:val="4CBD5006"/>
    <w:rsid w:val="515205FE"/>
    <w:rsid w:val="58B009BD"/>
    <w:rsid w:val="5AC933B3"/>
    <w:rsid w:val="644840CB"/>
    <w:rsid w:val="66C15A2D"/>
    <w:rsid w:val="67F325A0"/>
    <w:rsid w:val="6A333F49"/>
    <w:rsid w:val="6A8D2838"/>
    <w:rsid w:val="6FED3D79"/>
    <w:rsid w:val="73E035E1"/>
    <w:rsid w:val="7F4770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1648C"/>
  <w15:docId w15:val="{0174C1CC-81E3-4941-8901-DABE1B28D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pPr>
      <w:widowControl w:val="0"/>
      <w:jc w:val="both"/>
    </w:pPr>
    <w:rPr>
      <w:rFonts w:cstheme="minorBidi"/>
      <w:kern w:val="2"/>
      <w:sz w:val="21"/>
    </w:rPr>
  </w:style>
  <w:style w:type="paragraph" w:styleId="1">
    <w:name w:val="heading 1"/>
    <w:basedOn w:val="a"/>
    <w:next w:val="a"/>
    <w:link w:val="10"/>
    <w:uiPriority w:val="9"/>
    <w:qFormat/>
    <w:pPr>
      <w:snapToGrid w:val="0"/>
      <w:spacing w:line="360" w:lineRule="auto"/>
      <w:jc w:val="center"/>
      <w:outlineLvl w:val="0"/>
    </w:pPr>
    <w:rPr>
      <w:rFonts w:ascii="方正小标宋简体" w:eastAsia="方正小标宋简体" w:hAnsi="方正小标宋简体"/>
      <w:sz w:val="36"/>
      <w:szCs w:val="32"/>
    </w:rPr>
  </w:style>
  <w:style w:type="paragraph" w:styleId="2">
    <w:name w:val="heading 2"/>
    <w:basedOn w:val="a0"/>
    <w:next w:val="a"/>
    <w:link w:val="20"/>
    <w:uiPriority w:val="9"/>
    <w:unhideWhenUsed/>
    <w:qFormat/>
    <w:pPr>
      <w:adjustRightInd w:val="0"/>
      <w:ind w:firstLine="200"/>
      <w:outlineLvl w:val="1"/>
    </w:pPr>
    <w:rPr>
      <w:rFonts w:ascii="黑体" w:eastAsia="黑体" w:hAnsi="黑体"/>
    </w:rPr>
  </w:style>
  <w:style w:type="paragraph" w:styleId="3">
    <w:name w:val="heading 3"/>
    <w:basedOn w:val="a"/>
    <w:next w:val="a"/>
    <w:link w:val="30"/>
    <w:uiPriority w:val="9"/>
    <w:unhideWhenUsed/>
    <w:qFormat/>
    <w:pPr>
      <w:adjustRightInd w:val="0"/>
      <w:snapToGrid w:val="0"/>
      <w:spacing w:line="360" w:lineRule="auto"/>
      <w:ind w:firstLineChars="200" w:firstLine="200"/>
      <w:outlineLvl w:val="2"/>
    </w:pPr>
    <w:rPr>
      <w:rFonts w:ascii="楷体" w:eastAsia="楷体" w:hAnsi="楷体"/>
      <w:b/>
      <w:sz w:val="32"/>
      <w:szCs w:val="32"/>
    </w:rPr>
  </w:style>
  <w:style w:type="paragraph" w:styleId="4">
    <w:name w:val="heading 4"/>
    <w:basedOn w:val="a"/>
    <w:next w:val="a"/>
    <w:link w:val="40"/>
    <w:uiPriority w:val="9"/>
    <w:unhideWhenUsed/>
    <w:qFormat/>
    <w:pPr>
      <w:adjustRightInd w:val="0"/>
      <w:snapToGrid w:val="0"/>
      <w:spacing w:line="360" w:lineRule="auto"/>
      <w:ind w:firstLineChars="200" w:firstLine="200"/>
      <w:outlineLvl w:val="3"/>
    </w:pPr>
    <w:rPr>
      <w:rFonts w:eastAsia="仿宋_GB2312"/>
      <w:sz w:val="32"/>
      <w:szCs w:val="32"/>
    </w:rPr>
  </w:style>
  <w:style w:type="paragraph" w:styleId="5">
    <w:name w:val="heading 5"/>
    <w:basedOn w:val="a"/>
    <w:next w:val="a"/>
    <w:link w:val="50"/>
    <w:uiPriority w:val="9"/>
    <w:unhideWhenUsed/>
    <w:qFormat/>
    <w:pPr>
      <w:adjustRightInd w:val="0"/>
      <w:snapToGrid w:val="0"/>
      <w:spacing w:line="360" w:lineRule="auto"/>
      <w:ind w:firstLineChars="200" w:firstLine="200"/>
      <w:outlineLvl w:val="4"/>
    </w:pPr>
    <w:rPr>
      <w:rFonts w:eastAsia="仿宋_GB231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basedOn w:val="a"/>
    <w:uiPriority w:val="34"/>
    <w:qFormat/>
    <w:pPr>
      <w:snapToGrid w:val="0"/>
      <w:spacing w:line="360" w:lineRule="auto"/>
      <w:ind w:firstLineChars="200" w:firstLine="420"/>
    </w:pPr>
    <w:rPr>
      <w:rFonts w:eastAsia="仿宋_GB2312"/>
      <w:sz w:val="32"/>
      <w:szCs w:val="32"/>
    </w:rPr>
  </w:style>
  <w:style w:type="paragraph" w:styleId="a4">
    <w:name w:val="Document Map"/>
    <w:basedOn w:val="a"/>
    <w:link w:val="a5"/>
    <w:uiPriority w:val="99"/>
    <w:semiHidden/>
    <w:unhideWhenUsed/>
    <w:qFormat/>
    <w:pPr>
      <w:snapToGrid w:val="0"/>
      <w:spacing w:line="360" w:lineRule="auto"/>
    </w:pPr>
    <w:rPr>
      <w:rFonts w:ascii="宋体"/>
      <w:sz w:val="18"/>
      <w:szCs w:val="18"/>
    </w:rPr>
  </w:style>
  <w:style w:type="paragraph" w:styleId="a6">
    <w:name w:val="footer"/>
    <w:basedOn w:val="a"/>
    <w:link w:val="a7"/>
    <w:uiPriority w:val="99"/>
    <w:unhideWhenUsed/>
    <w:qFormat/>
    <w:pPr>
      <w:tabs>
        <w:tab w:val="center" w:pos="4153"/>
        <w:tab w:val="right" w:pos="8306"/>
      </w:tabs>
      <w:snapToGrid w:val="0"/>
      <w:jc w:val="left"/>
    </w:pPr>
    <w:rPr>
      <w:rFonts w:eastAsia="仿宋_GB2312"/>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rFonts w:eastAsia="仿宋_GB2312"/>
      <w:sz w:val="18"/>
      <w:szCs w:val="18"/>
    </w:rPr>
  </w:style>
  <w:style w:type="paragraph" w:styleId="aa">
    <w:name w:val="Title"/>
    <w:basedOn w:val="a"/>
    <w:next w:val="a"/>
    <w:link w:val="ab"/>
    <w:uiPriority w:val="10"/>
    <w:qFormat/>
    <w:pPr>
      <w:spacing w:before="240" w:after="60"/>
      <w:jc w:val="center"/>
      <w:outlineLvl w:val="0"/>
    </w:pPr>
    <w:rPr>
      <w:rFonts w:asciiTheme="majorHAnsi" w:eastAsiaTheme="majorEastAsia" w:hAnsiTheme="majorHAnsi" w:cstheme="majorBidi"/>
      <w:b/>
      <w:bCs/>
      <w:sz w:val="32"/>
      <w:szCs w:val="32"/>
    </w:rPr>
  </w:style>
  <w:style w:type="character" w:styleId="ac">
    <w:name w:val="line number"/>
    <w:basedOn w:val="a1"/>
    <w:uiPriority w:val="99"/>
    <w:semiHidden/>
    <w:unhideWhenUsed/>
    <w:qFormat/>
  </w:style>
  <w:style w:type="character" w:customStyle="1" w:styleId="10">
    <w:name w:val="标题 1 字符"/>
    <w:basedOn w:val="a1"/>
    <w:link w:val="1"/>
    <w:uiPriority w:val="9"/>
    <w:qFormat/>
    <w:rPr>
      <w:rFonts w:ascii="方正小标宋简体" w:eastAsia="方正小标宋简体" w:hAnsi="方正小标宋简体"/>
      <w:sz w:val="36"/>
    </w:rPr>
  </w:style>
  <w:style w:type="character" w:customStyle="1" w:styleId="20">
    <w:name w:val="标题 2 字符"/>
    <w:basedOn w:val="a1"/>
    <w:link w:val="2"/>
    <w:uiPriority w:val="9"/>
    <w:qFormat/>
    <w:rPr>
      <w:rFonts w:ascii="黑体" w:eastAsia="黑体" w:hAnsi="黑体"/>
    </w:rPr>
  </w:style>
  <w:style w:type="character" w:customStyle="1" w:styleId="30">
    <w:name w:val="标题 3 字符"/>
    <w:basedOn w:val="a1"/>
    <w:link w:val="3"/>
    <w:uiPriority w:val="9"/>
    <w:qFormat/>
    <w:rPr>
      <w:rFonts w:ascii="楷体" w:eastAsia="楷体" w:hAnsi="楷体"/>
      <w:b/>
    </w:rPr>
  </w:style>
  <w:style w:type="character" w:customStyle="1" w:styleId="40">
    <w:name w:val="标题 4 字符"/>
    <w:basedOn w:val="a1"/>
    <w:link w:val="4"/>
    <w:uiPriority w:val="9"/>
    <w:qFormat/>
  </w:style>
  <w:style w:type="character" w:customStyle="1" w:styleId="50">
    <w:name w:val="标题 5 字符"/>
    <w:basedOn w:val="a1"/>
    <w:link w:val="5"/>
    <w:uiPriority w:val="9"/>
    <w:qFormat/>
  </w:style>
  <w:style w:type="character" w:customStyle="1" w:styleId="a9">
    <w:name w:val="页眉 字符"/>
    <w:basedOn w:val="a1"/>
    <w:link w:val="a8"/>
    <w:uiPriority w:val="99"/>
    <w:qFormat/>
    <w:rPr>
      <w:sz w:val="18"/>
      <w:szCs w:val="18"/>
    </w:rPr>
  </w:style>
  <w:style w:type="character" w:customStyle="1" w:styleId="a7">
    <w:name w:val="页脚 字符"/>
    <w:basedOn w:val="a1"/>
    <w:link w:val="a6"/>
    <w:uiPriority w:val="99"/>
    <w:qFormat/>
    <w:rPr>
      <w:sz w:val="18"/>
      <w:szCs w:val="18"/>
    </w:rPr>
  </w:style>
  <w:style w:type="character" w:customStyle="1" w:styleId="a5">
    <w:name w:val="文档结构图 字符"/>
    <w:basedOn w:val="a1"/>
    <w:link w:val="a4"/>
    <w:uiPriority w:val="99"/>
    <w:semiHidden/>
    <w:qFormat/>
    <w:rPr>
      <w:rFonts w:ascii="宋体" w:eastAsia="宋体"/>
      <w:sz w:val="18"/>
      <w:szCs w:val="18"/>
    </w:rPr>
  </w:style>
  <w:style w:type="character" w:customStyle="1" w:styleId="ab">
    <w:name w:val="标题 字符"/>
    <w:basedOn w:val="a1"/>
    <w:link w:val="aa"/>
    <w:uiPriority w:val="10"/>
    <w:qFormat/>
    <w:rPr>
      <w:rFonts w:asciiTheme="majorHAnsi" w:eastAsiaTheme="majorEastAsia" w:hAnsiTheme="majorHAnsi" w:cstheme="majorBidi"/>
      <w:b/>
      <w:bCs/>
    </w:rPr>
  </w:style>
  <w:style w:type="character" w:customStyle="1" w:styleId="font11">
    <w:name w:val="font11"/>
    <w:basedOn w:val="a1"/>
    <w:rPr>
      <w:rFonts w:ascii="仿宋_GB2312" w:eastAsia="仿宋_GB2312" w:cs="仿宋_GB2312" w:hint="eastAsia"/>
      <w:color w:val="000000"/>
      <w:sz w:val="22"/>
      <w:szCs w:val="22"/>
      <w:u w:val="none"/>
    </w:rPr>
  </w:style>
  <w:style w:type="character" w:customStyle="1" w:styleId="font31">
    <w:name w:val="font31"/>
    <w:basedOn w:val="a1"/>
    <w:rPr>
      <w:rFonts w:ascii="宋体" w:eastAsia="宋体" w:hAnsi="宋体" w:cs="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185</Words>
  <Characters>1057</Characters>
  <Application>Microsoft Office Word</Application>
  <DocSecurity>0</DocSecurity>
  <Lines>8</Lines>
  <Paragraphs>2</Paragraphs>
  <ScaleCrop>false</ScaleCrop>
  <Company>神州网信技术有限公司</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chenq</dc:creator>
  <cp:lastModifiedBy>gaozm</cp:lastModifiedBy>
  <cp:revision>2</cp:revision>
  <cp:lastPrinted>2026-06-23T00:58:00Z</cp:lastPrinted>
  <dcterms:created xsi:type="dcterms:W3CDTF">2026-07-14T11:31:00Z</dcterms:created>
  <dcterms:modified xsi:type="dcterms:W3CDTF">2026-07-16T02:53:00Z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eyJoZGlkIjoiYzQ5ZTAwN2YxYjIyYjI3YTVkYzZhYzgwMjUyODk1MDUiLCJ1c2VySWQiOiI4OTUyOTQ1MzIifQ==</vt:lpwstr>
  </property>
  <property fmtid="{D5CDD505-2E9C-101B-9397-08002B2CF9AE}" pid="3" name="KSOProductBuildVer">
    <vt:lpwstr>2052-12.1.0.26375</vt:lpwstr>
  </property>
  <property fmtid="{D5CDD505-2E9C-101B-9397-08002B2CF9AE}" pid="4" name="ICV">
    <vt:lpwstr>7C4FF1BAA59746EEA5C97D02CB632AE4_13</vt:lpwstr>
  </property>
</Properties>
</file>