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2C7" w:rsidRDefault="00F0224C">
      <w:pPr>
        <w:rPr>
          <w:rFonts w:ascii="黑体" w:eastAsia="黑体" w:hAnsi="黑体" w:cs="黑体"/>
          <w:sz w:val="32"/>
        </w:rPr>
      </w:pPr>
      <w:bookmarkStart w:id="0" w:name="_GoBack"/>
      <w:bookmarkEnd w:id="0"/>
      <w:r>
        <w:rPr>
          <w:rFonts w:ascii="黑体" w:eastAsia="黑体" w:hAnsi="黑体" w:cs="黑体" w:hint="eastAsia"/>
          <w:sz w:val="32"/>
        </w:rPr>
        <w:t>附件</w:t>
      </w:r>
    </w:p>
    <w:p w:rsidR="009352C7" w:rsidRDefault="00F0224C">
      <w:pPr>
        <w:jc w:val="center"/>
        <w:rPr>
          <w:rFonts w:eastAsia="仿宋"/>
          <w:b/>
          <w:bCs/>
          <w:sz w:val="44"/>
          <w:szCs w:val="36"/>
        </w:rPr>
      </w:pPr>
      <w:r>
        <w:rPr>
          <w:rFonts w:ascii="方正小标宋简体" w:eastAsia="方正小标宋简体" w:hAnsi="方正小标宋简体" w:cs="方正小标宋简体" w:hint="eastAsia"/>
          <w:sz w:val="32"/>
          <w:szCs w:val="24"/>
        </w:rPr>
        <w:t>生物医学新技术临床研究备案完成项目基本信息（第</w:t>
      </w:r>
      <w:r>
        <w:rPr>
          <w:rFonts w:ascii="方正小标宋简体" w:eastAsia="方正小标宋简体" w:hAnsi="方正小标宋简体" w:cs="方正小标宋简体" w:hint="eastAsia"/>
          <w:sz w:val="32"/>
          <w:szCs w:val="24"/>
        </w:rPr>
        <w:t>6</w:t>
      </w:r>
      <w:r>
        <w:rPr>
          <w:rFonts w:ascii="方正小标宋简体" w:eastAsia="方正小标宋简体" w:hAnsi="方正小标宋简体" w:cs="方正小标宋简体" w:hint="eastAsia"/>
          <w:sz w:val="32"/>
          <w:szCs w:val="24"/>
        </w:rPr>
        <w:t>批）</w:t>
      </w:r>
    </w:p>
    <w:tbl>
      <w:tblPr>
        <w:tblW w:w="14369" w:type="dxa"/>
        <w:jc w:val="center"/>
        <w:tblLayout w:type="fixed"/>
        <w:tblLook w:val="04A0" w:firstRow="1" w:lastRow="0" w:firstColumn="1" w:lastColumn="0" w:noHBand="0" w:noVBand="1"/>
      </w:tblPr>
      <w:tblGrid>
        <w:gridCol w:w="878"/>
        <w:gridCol w:w="1814"/>
        <w:gridCol w:w="6247"/>
        <w:gridCol w:w="2964"/>
        <w:gridCol w:w="2466"/>
      </w:tblGrid>
      <w:tr w:rsidR="009352C7">
        <w:trPr>
          <w:trHeight w:val="80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b/>
                <w:bCs/>
                <w:color w:val="000000"/>
                <w:sz w:val="22"/>
              </w:rPr>
            </w:pPr>
            <w:r>
              <w:rPr>
                <w:rFonts w:eastAsia="仿宋_GB2312" w:cs="宋体" w:hint="eastAsia"/>
                <w:b/>
                <w:bCs/>
                <w:color w:val="000000"/>
                <w:kern w:val="0"/>
                <w:sz w:val="22"/>
                <w:lang w:bidi="ar"/>
              </w:rPr>
              <w:t>序号</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b/>
                <w:bCs/>
                <w:color w:val="000000"/>
                <w:kern w:val="0"/>
                <w:sz w:val="22"/>
                <w:lang w:bidi="ar"/>
              </w:rPr>
            </w:pPr>
            <w:r>
              <w:rPr>
                <w:rFonts w:eastAsia="仿宋_GB2312" w:cs="宋体" w:hint="eastAsia"/>
                <w:b/>
                <w:bCs/>
                <w:color w:val="000000"/>
                <w:kern w:val="0"/>
                <w:sz w:val="22"/>
                <w:lang w:bidi="ar"/>
              </w:rPr>
              <w:t>备案号</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b/>
                <w:bCs/>
                <w:color w:val="000000"/>
                <w:sz w:val="22"/>
              </w:rPr>
            </w:pPr>
            <w:r>
              <w:rPr>
                <w:rFonts w:eastAsia="仿宋_GB2312" w:cs="宋体" w:hint="eastAsia"/>
                <w:b/>
                <w:bCs/>
                <w:color w:val="000000"/>
                <w:kern w:val="0"/>
                <w:sz w:val="22"/>
                <w:lang w:bidi="ar"/>
              </w:rPr>
              <w:t>项目名称</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b/>
                <w:bCs/>
                <w:color w:val="000000"/>
                <w:sz w:val="22"/>
              </w:rPr>
            </w:pPr>
            <w:r>
              <w:rPr>
                <w:rFonts w:eastAsia="仿宋_GB2312" w:cs="宋体" w:hint="eastAsia"/>
                <w:b/>
                <w:bCs/>
                <w:color w:val="000000"/>
                <w:kern w:val="0"/>
                <w:sz w:val="22"/>
                <w:lang w:bidi="ar"/>
              </w:rPr>
              <w:t>临床研究发起机构</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b/>
                <w:bCs/>
                <w:color w:val="000000"/>
                <w:sz w:val="22"/>
              </w:rPr>
            </w:pPr>
            <w:r>
              <w:rPr>
                <w:rFonts w:eastAsia="仿宋_GB2312" w:cs="宋体" w:hint="eastAsia"/>
                <w:b/>
                <w:bCs/>
                <w:color w:val="000000"/>
                <w:kern w:val="0"/>
                <w:sz w:val="22"/>
                <w:lang w:bidi="ar"/>
              </w:rPr>
              <w:t>临床研究机构</w:t>
            </w:r>
          </w:p>
        </w:tc>
      </w:tr>
      <w:tr w:rsidR="009352C7">
        <w:trPr>
          <w:trHeight w:val="973"/>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sz w:val="22"/>
                <w:szCs w:val="24"/>
              </w:rPr>
            </w:pPr>
            <w:r>
              <w:rPr>
                <w:rFonts w:eastAsia="仿宋_GB2312" w:cs="宋体" w:hint="eastAsia"/>
                <w:color w:val="000000"/>
                <w:kern w:val="0"/>
                <w:sz w:val="22"/>
                <w:szCs w:val="24"/>
                <w:lang w:bidi="ar"/>
              </w:rPr>
              <w:t>1</w:t>
            </w:r>
            <w:r>
              <w:rPr>
                <w:rFonts w:eastAsia="仿宋_GB2312" w:cs="宋体"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MR-N-31-2026-000081</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体外扩增胰岛细胞同种异体移植在脆性</w:t>
            </w:r>
            <w:r>
              <w:rPr>
                <w:rFonts w:eastAsia="仿宋_GB2312" w:cs="仿宋_GB2312" w:hint="eastAsia"/>
                <w:color w:val="000000"/>
                <w:kern w:val="0"/>
                <w:sz w:val="22"/>
                <w:szCs w:val="21"/>
                <w:lang w:bidi="ar"/>
              </w:rPr>
              <w:t>1</w:t>
            </w:r>
            <w:r>
              <w:rPr>
                <w:rFonts w:eastAsia="仿宋_GB2312" w:cs="仿宋_GB2312" w:hint="eastAsia"/>
                <w:color w:val="000000"/>
                <w:kern w:val="0"/>
                <w:sz w:val="22"/>
                <w:szCs w:val="21"/>
                <w:lang w:bidi="ar"/>
              </w:rPr>
              <w:t>型糖尿病患者中疗效和安全性评价</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上海交通大学医学院附属瑞金医院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上海交通大学医学院附属瑞金医院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sz w:val="22"/>
                <w:szCs w:val="24"/>
              </w:rPr>
            </w:pPr>
            <w:r>
              <w:rPr>
                <w:rFonts w:eastAsia="仿宋_GB2312" w:cs="宋体" w:hint="eastAsia"/>
                <w:color w:val="000000"/>
                <w:kern w:val="0"/>
                <w:sz w:val="22"/>
                <w:szCs w:val="24"/>
                <w:lang w:bidi="ar"/>
              </w:rPr>
              <w:t>2</w:t>
            </w:r>
            <w:r>
              <w:rPr>
                <w:rFonts w:eastAsia="仿宋_GB2312" w:cs="宋体"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MR-N-21-2026-000082</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脐带间充质干细胞治疗急性缺血性脑卒中的临床研究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大连医科大学附属第一医院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大连医科大学附属第一医院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3</w:t>
            </w:r>
            <w:r>
              <w:rPr>
                <w:rFonts w:eastAsia="仿宋_GB2312" w:cs="宋体"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MR-N-33-2026-000083</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靶向</w:t>
            </w:r>
            <w:r>
              <w:rPr>
                <w:rFonts w:eastAsia="仿宋_GB2312" w:cs="仿宋_GB2312" w:hint="eastAsia"/>
                <w:color w:val="000000"/>
                <w:kern w:val="0"/>
                <w:sz w:val="22"/>
                <w:szCs w:val="21"/>
                <w:lang w:bidi="ar"/>
              </w:rPr>
              <w:t>CEA</w:t>
            </w:r>
            <w:r>
              <w:rPr>
                <w:rFonts w:eastAsia="仿宋_GB2312" w:cs="仿宋_GB2312" w:hint="eastAsia"/>
                <w:color w:val="000000"/>
                <w:kern w:val="0"/>
                <w:sz w:val="22"/>
                <w:szCs w:val="21"/>
                <w:lang w:bidi="ar"/>
              </w:rPr>
              <w:t>的嵌合抗原受体</w:t>
            </w:r>
            <w:r>
              <w:rPr>
                <w:rFonts w:eastAsia="仿宋_GB2312" w:cs="仿宋_GB2312" w:hint="eastAsia"/>
                <w:color w:val="000000"/>
                <w:kern w:val="0"/>
                <w:sz w:val="22"/>
                <w:szCs w:val="21"/>
                <w:lang w:bidi="ar"/>
              </w:rPr>
              <w:t>T</w:t>
            </w:r>
            <w:r>
              <w:rPr>
                <w:rFonts w:eastAsia="仿宋_GB2312" w:cs="仿宋_GB2312" w:hint="eastAsia"/>
                <w:color w:val="000000"/>
                <w:kern w:val="0"/>
                <w:sz w:val="22"/>
                <w:szCs w:val="21"/>
                <w:lang w:bidi="ar"/>
              </w:rPr>
              <w:t>淋巴细胞（</w:t>
            </w:r>
            <w:r>
              <w:rPr>
                <w:rFonts w:eastAsia="仿宋_GB2312" w:cs="仿宋_GB2312" w:hint="eastAsia"/>
                <w:color w:val="000000"/>
                <w:kern w:val="0"/>
                <w:sz w:val="22"/>
                <w:szCs w:val="21"/>
                <w:lang w:bidi="ar"/>
              </w:rPr>
              <w:t>CAR-T</w:t>
            </w:r>
            <w:r>
              <w:rPr>
                <w:rFonts w:eastAsia="仿宋_GB2312" w:cs="仿宋_GB2312" w:hint="eastAsia"/>
                <w:color w:val="000000"/>
                <w:kern w:val="0"/>
                <w:sz w:val="22"/>
                <w:szCs w:val="21"/>
                <w:lang w:bidi="ar"/>
              </w:rPr>
              <w:t>）治疗</w:t>
            </w:r>
            <w:r>
              <w:rPr>
                <w:rFonts w:eastAsia="仿宋_GB2312" w:cs="仿宋_GB2312" w:hint="eastAsia"/>
                <w:color w:val="000000"/>
                <w:kern w:val="0"/>
                <w:sz w:val="22"/>
                <w:szCs w:val="21"/>
                <w:lang w:bidi="ar"/>
              </w:rPr>
              <w:t>CEA</w:t>
            </w:r>
            <w:r>
              <w:rPr>
                <w:rFonts w:eastAsia="仿宋_GB2312" w:cs="仿宋_GB2312" w:hint="eastAsia"/>
                <w:color w:val="000000"/>
                <w:kern w:val="0"/>
                <w:sz w:val="22"/>
                <w:szCs w:val="21"/>
                <w:lang w:bidi="ar"/>
              </w:rPr>
              <w:t>阳性的晚期恶性实体肿瘤的临床研究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重庆精准生物技术有限公司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浙江大学医学院附属第一医院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4</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MR-N-44-2026-000084</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人源脂肪间充质干细胞用于治疗</w:t>
            </w:r>
            <w:r>
              <w:rPr>
                <w:rFonts w:eastAsia="仿宋_GB2312" w:cs="仿宋_GB2312" w:hint="eastAsia"/>
                <w:color w:val="000000"/>
                <w:kern w:val="0"/>
                <w:sz w:val="22"/>
                <w:szCs w:val="21"/>
                <w:lang w:bidi="ar"/>
              </w:rPr>
              <w:t>2</w:t>
            </w:r>
            <w:r>
              <w:rPr>
                <w:rFonts w:eastAsia="仿宋_GB2312" w:cs="仿宋_GB2312" w:hint="eastAsia"/>
                <w:color w:val="000000"/>
                <w:kern w:val="0"/>
                <w:sz w:val="22"/>
                <w:szCs w:val="21"/>
                <w:lang w:bidi="ar"/>
              </w:rPr>
              <w:t>型糖尿病性重度勃起功能障碍的临床研究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博品</w:t>
            </w:r>
            <w:r>
              <w:rPr>
                <w:rFonts w:eastAsia="仿宋_GB2312" w:cs="仿宋_GB2312" w:hint="eastAsia"/>
                <w:color w:val="000000"/>
                <w:kern w:val="0"/>
                <w:sz w:val="22"/>
                <w:szCs w:val="21"/>
                <w:lang w:bidi="ar"/>
              </w:rPr>
              <w:t>(</w:t>
            </w:r>
            <w:r>
              <w:rPr>
                <w:rFonts w:eastAsia="仿宋_GB2312" w:cs="仿宋_GB2312" w:hint="eastAsia"/>
                <w:color w:val="000000"/>
                <w:kern w:val="0"/>
                <w:sz w:val="22"/>
                <w:szCs w:val="21"/>
                <w:lang w:bidi="ar"/>
              </w:rPr>
              <w:t>上海</w:t>
            </w:r>
            <w:r>
              <w:rPr>
                <w:rFonts w:eastAsia="仿宋_GB2312" w:cs="仿宋_GB2312" w:hint="eastAsia"/>
                <w:color w:val="000000"/>
                <w:kern w:val="0"/>
                <w:sz w:val="22"/>
                <w:szCs w:val="21"/>
                <w:lang w:bidi="ar"/>
              </w:rPr>
              <w:t>)</w:t>
            </w:r>
            <w:r>
              <w:rPr>
                <w:rFonts w:eastAsia="仿宋_GB2312" w:cs="仿宋_GB2312" w:hint="eastAsia"/>
                <w:color w:val="000000"/>
                <w:kern w:val="0"/>
                <w:sz w:val="22"/>
                <w:szCs w:val="21"/>
                <w:lang w:bidi="ar"/>
              </w:rPr>
              <w:t>生物医药科技有限公司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广州医科大学附属第三医院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5</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MR-N-14-2026-000085</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人脐带间充质干细胞联合人工肝治疗乙肝病毒相关慢加急性肝衰竭的临床研究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山西医科大学第一医院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山西医科大学第一医院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6</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MR-N-31-2026-000086</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SCG101</w:t>
            </w:r>
            <w:r>
              <w:rPr>
                <w:rFonts w:eastAsia="仿宋_GB2312" w:cs="仿宋_GB2312" w:hint="eastAsia"/>
                <w:color w:val="000000"/>
                <w:kern w:val="0"/>
                <w:sz w:val="22"/>
                <w:szCs w:val="21"/>
                <w:lang w:bidi="ar"/>
              </w:rPr>
              <w:t>治疗慢性乙型肝炎患者的探索性临床研究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达星悦通</w:t>
            </w:r>
            <w:r>
              <w:rPr>
                <w:rFonts w:eastAsia="仿宋_GB2312" w:cs="仿宋_GB2312" w:hint="eastAsia"/>
                <w:color w:val="000000"/>
                <w:kern w:val="0"/>
                <w:sz w:val="22"/>
                <w:szCs w:val="21"/>
                <w:lang w:bidi="ar"/>
              </w:rPr>
              <w:t>(</w:t>
            </w:r>
            <w:r>
              <w:rPr>
                <w:rFonts w:eastAsia="仿宋_GB2312" w:cs="仿宋_GB2312" w:hint="eastAsia"/>
                <w:color w:val="000000"/>
                <w:kern w:val="0"/>
                <w:sz w:val="22"/>
                <w:szCs w:val="21"/>
                <w:lang w:bidi="ar"/>
              </w:rPr>
              <w:t>大连</w:t>
            </w:r>
            <w:r>
              <w:rPr>
                <w:rFonts w:eastAsia="仿宋_GB2312" w:cs="仿宋_GB2312" w:hint="eastAsia"/>
                <w:color w:val="000000"/>
                <w:kern w:val="0"/>
                <w:sz w:val="22"/>
                <w:szCs w:val="21"/>
                <w:lang w:bidi="ar"/>
              </w:rPr>
              <w:t>)</w:t>
            </w:r>
            <w:r>
              <w:rPr>
                <w:rFonts w:eastAsia="仿宋_GB2312" w:cs="仿宋_GB2312" w:hint="eastAsia"/>
                <w:color w:val="000000"/>
                <w:kern w:val="0"/>
                <w:sz w:val="22"/>
                <w:szCs w:val="21"/>
                <w:lang w:bidi="ar"/>
              </w:rPr>
              <w:t>生物科技有限公司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复旦大学附属华山医院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7</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MR-N-44-2026-000087</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评价靶向高危型</w:t>
            </w:r>
            <w:r>
              <w:rPr>
                <w:rFonts w:eastAsia="仿宋_GB2312" w:cs="仿宋_GB2312" w:hint="eastAsia"/>
                <w:color w:val="000000"/>
                <w:kern w:val="0"/>
                <w:sz w:val="22"/>
                <w:szCs w:val="21"/>
                <w:lang w:bidi="ar"/>
              </w:rPr>
              <w:t xml:space="preserve"> HPV E6/E7 </w:t>
            </w:r>
            <w:r>
              <w:rPr>
                <w:rFonts w:eastAsia="仿宋_GB2312" w:cs="仿宋_GB2312" w:hint="eastAsia"/>
                <w:color w:val="000000"/>
                <w:kern w:val="0"/>
                <w:sz w:val="22"/>
                <w:szCs w:val="21"/>
                <w:lang w:bidi="ar"/>
              </w:rPr>
              <w:t>的自体树突状细胞免疫技术治疗</w:t>
            </w:r>
            <w:r>
              <w:rPr>
                <w:rFonts w:eastAsia="仿宋_GB2312" w:cs="仿宋_GB2312" w:hint="eastAsia"/>
                <w:color w:val="000000"/>
                <w:kern w:val="0"/>
                <w:sz w:val="22"/>
                <w:szCs w:val="21"/>
                <w:lang w:bidi="ar"/>
              </w:rPr>
              <w:t xml:space="preserve"> HPV16/18 </w:t>
            </w:r>
            <w:r>
              <w:rPr>
                <w:rFonts w:eastAsia="仿宋_GB2312" w:cs="仿宋_GB2312" w:hint="eastAsia"/>
                <w:color w:val="000000"/>
                <w:kern w:val="0"/>
                <w:sz w:val="22"/>
                <w:szCs w:val="21"/>
                <w:lang w:bidi="ar"/>
              </w:rPr>
              <w:t>感染引起的宫颈上皮内瘤变</w:t>
            </w:r>
            <w:r>
              <w:rPr>
                <w:rFonts w:eastAsia="仿宋_GB2312" w:cs="仿宋_GB2312" w:hint="eastAsia"/>
                <w:color w:val="000000"/>
                <w:kern w:val="0"/>
                <w:sz w:val="22"/>
                <w:szCs w:val="21"/>
                <w:lang w:bidi="ar"/>
              </w:rPr>
              <w:t xml:space="preserve"> 1/2 </w:t>
            </w:r>
            <w:r>
              <w:rPr>
                <w:rFonts w:eastAsia="仿宋_GB2312" w:cs="仿宋_GB2312" w:hint="eastAsia"/>
                <w:color w:val="000000"/>
                <w:kern w:val="0"/>
                <w:sz w:val="22"/>
                <w:szCs w:val="21"/>
                <w:lang w:bidi="ar"/>
              </w:rPr>
              <w:t>级（</w:t>
            </w:r>
            <w:r>
              <w:rPr>
                <w:rFonts w:eastAsia="仿宋_GB2312" w:cs="仿宋_GB2312" w:hint="eastAsia"/>
                <w:color w:val="000000"/>
                <w:kern w:val="0"/>
                <w:sz w:val="22"/>
                <w:szCs w:val="21"/>
                <w:lang w:bidi="ar"/>
              </w:rPr>
              <w:t>CIN1/2</w:t>
            </w:r>
            <w:r>
              <w:rPr>
                <w:rFonts w:eastAsia="仿宋_GB2312" w:cs="仿宋_GB2312" w:hint="eastAsia"/>
                <w:color w:val="000000"/>
                <w:kern w:val="0"/>
                <w:sz w:val="22"/>
                <w:szCs w:val="21"/>
                <w:lang w:bidi="ar"/>
              </w:rPr>
              <w:t>）的安全性和有效性的开放、随机对照临床研究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深圳泽医细胞治疗集团有限公司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深圳市人民医院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8</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MR-N-12-2026-000088</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HY035</w:t>
            </w:r>
            <w:r>
              <w:rPr>
                <w:rFonts w:eastAsia="仿宋_GB2312" w:cs="仿宋_GB2312" w:hint="eastAsia"/>
                <w:color w:val="000000"/>
                <w:kern w:val="0"/>
                <w:sz w:val="22"/>
                <w:szCs w:val="21"/>
                <w:lang w:bidi="ar"/>
              </w:rPr>
              <w:t>细胞注射液治疗</w:t>
            </w:r>
            <w:r>
              <w:rPr>
                <w:rFonts w:eastAsia="仿宋_GB2312" w:cs="仿宋_GB2312" w:hint="eastAsia"/>
                <w:color w:val="000000"/>
                <w:kern w:val="0"/>
                <w:sz w:val="22"/>
                <w:szCs w:val="21"/>
                <w:lang w:bidi="ar"/>
              </w:rPr>
              <w:t>CD7</w:t>
            </w:r>
            <w:r>
              <w:rPr>
                <w:rFonts w:eastAsia="仿宋_GB2312" w:cs="仿宋_GB2312" w:hint="eastAsia"/>
                <w:color w:val="000000"/>
                <w:kern w:val="0"/>
                <w:sz w:val="22"/>
                <w:szCs w:val="21"/>
                <w:lang w:bidi="ar"/>
              </w:rPr>
              <w:t>阳性的复发或难治性恶性血液系统肿瘤的安全性和有效性的临床研究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合源生物科技股份有限公司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中国医学科学院血液病医院（中国医学科学院血液学研究所）</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lastRenderedPageBreak/>
              <w:t>9</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MR-N-11-2026-000089</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自体诱导神经干细胞来源的多巴胺能神经前体细胞治疗帕金森病的安全性和有效性研究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首都医科大学宣武医院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首都医科大学宣武医院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10</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MR-N-11-2026-000090</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CRTKVA11-03 TCR-T</w:t>
            </w:r>
            <w:r>
              <w:rPr>
                <w:rFonts w:eastAsia="仿宋_GB2312" w:cs="仿宋_GB2312" w:hint="eastAsia"/>
                <w:color w:val="000000"/>
                <w:kern w:val="0"/>
                <w:sz w:val="22"/>
                <w:szCs w:val="21"/>
                <w:lang w:bidi="ar"/>
              </w:rPr>
              <w:t>细胞注射液在晚期实体瘤患者中安全性和有效性的探索性研究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首都医科大学附属北京地坛医院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首都医科大学附属北京地坛医院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11</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MR-N-33-2026-000091</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评价基于肿瘤新生抗原的个体化</w:t>
            </w:r>
            <w:r>
              <w:rPr>
                <w:rFonts w:eastAsia="仿宋_GB2312" w:cs="仿宋_GB2312" w:hint="eastAsia"/>
                <w:color w:val="000000"/>
                <w:kern w:val="0"/>
                <w:sz w:val="22"/>
                <w:szCs w:val="21"/>
                <w:lang w:bidi="ar"/>
              </w:rPr>
              <w:t>T</w:t>
            </w:r>
            <w:r>
              <w:rPr>
                <w:rFonts w:eastAsia="仿宋_GB2312" w:cs="仿宋_GB2312" w:hint="eastAsia"/>
                <w:color w:val="000000"/>
                <w:kern w:val="0"/>
                <w:sz w:val="22"/>
                <w:szCs w:val="21"/>
                <w:lang w:bidi="ar"/>
              </w:rPr>
              <w:t>细胞治疗技术</w:t>
            </w:r>
            <w:r>
              <w:rPr>
                <w:rFonts w:eastAsia="仿宋_GB2312" w:cs="仿宋_GB2312" w:hint="eastAsia"/>
                <w:color w:val="000000"/>
                <w:kern w:val="0"/>
                <w:sz w:val="22"/>
                <w:szCs w:val="21"/>
                <w:lang w:bidi="ar"/>
              </w:rPr>
              <w:t>iNeo-Vac-T01</w:t>
            </w:r>
            <w:r>
              <w:rPr>
                <w:rFonts w:eastAsia="仿宋_GB2312" w:cs="仿宋_GB2312" w:hint="eastAsia"/>
                <w:color w:val="000000"/>
                <w:kern w:val="0"/>
                <w:sz w:val="22"/>
                <w:szCs w:val="21"/>
                <w:lang w:bidi="ar"/>
              </w:rPr>
              <w:t>用于晚期结直肠癌患者的可行性、安全性和有效性的临床研究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杭州纽安津生物科技有限公司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浙江大学医学院附属第二医院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12</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MR-N-11-2026-000092</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病毒特异性</w:t>
            </w:r>
            <w:r>
              <w:rPr>
                <w:rFonts w:eastAsia="仿宋_GB2312" w:cs="仿宋_GB2312" w:hint="eastAsia"/>
                <w:color w:val="000000"/>
                <w:kern w:val="0"/>
                <w:sz w:val="22"/>
                <w:szCs w:val="21"/>
                <w:lang w:bidi="ar"/>
              </w:rPr>
              <w:t>T</w:t>
            </w:r>
            <w:r>
              <w:rPr>
                <w:rFonts w:eastAsia="仿宋_GB2312" w:cs="仿宋_GB2312" w:hint="eastAsia"/>
                <w:color w:val="000000"/>
                <w:kern w:val="0"/>
                <w:sz w:val="22"/>
                <w:szCs w:val="21"/>
                <w:lang w:bidi="ar"/>
              </w:rPr>
              <w:t>细胞治疗异基因造血干细胞移植后难治性巨细胞病毒和</w:t>
            </w:r>
            <w:r>
              <w:rPr>
                <w:rFonts w:eastAsia="仿宋_GB2312" w:cs="仿宋_GB2312" w:hint="eastAsia"/>
                <w:color w:val="000000"/>
                <w:kern w:val="0"/>
                <w:sz w:val="22"/>
                <w:szCs w:val="21"/>
                <w:lang w:bidi="ar"/>
              </w:rPr>
              <w:t>/</w:t>
            </w:r>
            <w:r>
              <w:rPr>
                <w:rFonts w:eastAsia="仿宋_GB2312" w:cs="仿宋_GB2312" w:hint="eastAsia"/>
                <w:color w:val="000000"/>
                <w:kern w:val="0"/>
                <w:sz w:val="22"/>
                <w:szCs w:val="21"/>
                <w:lang w:bidi="ar"/>
              </w:rPr>
              <w:t>或</w:t>
            </w:r>
            <w:r>
              <w:rPr>
                <w:rFonts w:eastAsia="仿宋_GB2312" w:cs="仿宋_GB2312" w:hint="eastAsia"/>
                <w:color w:val="000000"/>
                <w:kern w:val="0"/>
                <w:sz w:val="22"/>
                <w:szCs w:val="21"/>
                <w:lang w:bidi="ar"/>
              </w:rPr>
              <w:t>EB</w:t>
            </w:r>
            <w:r>
              <w:rPr>
                <w:rFonts w:eastAsia="仿宋_GB2312" w:cs="仿宋_GB2312" w:hint="eastAsia"/>
                <w:color w:val="000000"/>
                <w:kern w:val="0"/>
                <w:sz w:val="22"/>
                <w:szCs w:val="21"/>
                <w:lang w:bidi="ar"/>
              </w:rPr>
              <w:t>病毒感染的探索性临床研究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上海赛傲生物技术有限公司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北京大学人民医院</w:t>
            </w:r>
          </w:p>
        </w:tc>
      </w:tr>
      <w:tr w:rsidR="009352C7">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宋体"/>
                <w:color w:val="000000"/>
                <w:kern w:val="0"/>
                <w:sz w:val="22"/>
                <w:szCs w:val="24"/>
                <w:lang w:bidi="ar"/>
              </w:rPr>
            </w:pPr>
            <w:r>
              <w:rPr>
                <w:rFonts w:eastAsia="仿宋_GB2312" w:cs="宋体" w:hint="eastAsia"/>
                <w:color w:val="000000"/>
                <w:kern w:val="0"/>
                <w:sz w:val="22"/>
                <w:szCs w:val="24"/>
                <w:lang w:bidi="ar"/>
              </w:rPr>
              <w:t>13</w:t>
            </w:r>
            <w:r>
              <w:rPr>
                <w:rFonts w:eastAsia="仿宋_GB2312" w:cs="仿宋_GB2312" w:hint="eastAsia"/>
                <w:color w:val="000000"/>
                <w:kern w:val="0"/>
                <w:sz w:val="22"/>
                <w:szCs w:val="24"/>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szCs w:val="21"/>
                <w:lang w:bidi="ar"/>
              </w:rPr>
            </w:pPr>
            <w:r>
              <w:rPr>
                <w:rFonts w:eastAsia="仿宋_GB2312" w:cs="仿宋_GB2312" w:hint="eastAsia"/>
                <w:color w:val="000000"/>
                <w:kern w:val="0"/>
                <w:sz w:val="22"/>
                <w:szCs w:val="21"/>
                <w:lang w:bidi="ar"/>
              </w:rPr>
              <w:t>MR-N-33-2026-000093</w:t>
            </w:r>
          </w:p>
        </w:tc>
        <w:tc>
          <w:tcPr>
            <w:tcW w:w="62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BRL-301</w:t>
            </w:r>
            <w:r>
              <w:rPr>
                <w:rFonts w:eastAsia="仿宋_GB2312" w:cs="仿宋_GB2312" w:hint="eastAsia"/>
                <w:color w:val="000000"/>
                <w:kern w:val="0"/>
                <w:sz w:val="22"/>
                <w:szCs w:val="21"/>
                <w:lang w:bidi="ar"/>
              </w:rPr>
              <w:t>（靶向</w:t>
            </w:r>
            <w:r>
              <w:rPr>
                <w:rFonts w:eastAsia="仿宋_GB2312" w:cs="仿宋_GB2312" w:hint="eastAsia"/>
                <w:color w:val="000000"/>
                <w:kern w:val="0"/>
                <w:sz w:val="22"/>
                <w:szCs w:val="21"/>
                <w:lang w:bidi="ar"/>
              </w:rPr>
              <w:t>CD19</w:t>
            </w:r>
            <w:r>
              <w:rPr>
                <w:rFonts w:eastAsia="仿宋_GB2312" w:cs="仿宋_GB2312" w:hint="eastAsia"/>
                <w:color w:val="000000"/>
                <w:kern w:val="0"/>
                <w:sz w:val="22"/>
                <w:szCs w:val="21"/>
                <w:lang w:bidi="ar"/>
              </w:rPr>
              <w:t>基因修饰的异体嵌合抗原受体</w:t>
            </w:r>
            <w:r>
              <w:rPr>
                <w:rFonts w:eastAsia="仿宋_GB2312" w:cs="仿宋_GB2312" w:hint="eastAsia"/>
                <w:color w:val="000000"/>
                <w:kern w:val="0"/>
                <w:sz w:val="22"/>
                <w:szCs w:val="21"/>
                <w:lang w:bidi="ar"/>
              </w:rPr>
              <w:t>T</w:t>
            </w:r>
            <w:r>
              <w:rPr>
                <w:rFonts w:eastAsia="仿宋_GB2312" w:cs="仿宋_GB2312" w:hint="eastAsia"/>
                <w:color w:val="000000"/>
                <w:kern w:val="0"/>
                <w:sz w:val="22"/>
                <w:szCs w:val="21"/>
                <w:lang w:bidi="ar"/>
              </w:rPr>
              <w:t>细胞注射液）治疗难治性系统性红斑狼疮安全性和有效性的临床研究</w:t>
            </w:r>
          </w:p>
        </w:tc>
        <w:tc>
          <w:tcPr>
            <w:tcW w:w="29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浙江大学医学院附属第一医院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352C7" w:rsidRDefault="00F0224C">
            <w:pPr>
              <w:widowControl/>
              <w:jc w:val="center"/>
              <w:textAlignment w:val="center"/>
              <w:rPr>
                <w:rFonts w:eastAsia="仿宋_GB2312" w:cs="仿宋_GB2312"/>
                <w:color w:val="000000"/>
                <w:kern w:val="0"/>
                <w:sz w:val="22"/>
                <w:lang w:bidi="ar"/>
              </w:rPr>
            </w:pPr>
            <w:r>
              <w:rPr>
                <w:rFonts w:eastAsia="仿宋_GB2312" w:cs="仿宋_GB2312" w:hint="eastAsia"/>
                <w:color w:val="000000"/>
                <w:kern w:val="0"/>
                <w:sz w:val="22"/>
                <w:szCs w:val="21"/>
                <w:lang w:bidi="ar"/>
              </w:rPr>
              <w:t>浙江大学医学院附属第一医院</w:t>
            </w:r>
          </w:p>
        </w:tc>
      </w:tr>
    </w:tbl>
    <w:p w:rsidR="009352C7" w:rsidRDefault="00F0224C">
      <w:pPr>
        <w:rPr>
          <w:sz w:val="28"/>
          <w:szCs w:val="24"/>
        </w:rPr>
      </w:pPr>
      <w:r>
        <w:rPr>
          <w:rFonts w:hint="eastAsia"/>
          <w:sz w:val="28"/>
          <w:szCs w:val="24"/>
        </w:rPr>
        <w:t>注：</w:t>
      </w:r>
      <w:r>
        <w:rPr>
          <w:rFonts w:eastAsia="仿宋_GB2312" w:cs="仿宋_GB2312" w:hint="eastAsia"/>
          <w:color w:val="000000"/>
          <w:kern w:val="0"/>
          <w:sz w:val="24"/>
          <w:szCs w:val="21"/>
          <w:vertAlign w:val="superscript"/>
          <w:lang w:bidi="ar"/>
        </w:rPr>
        <w:t>#</w:t>
      </w:r>
      <w:r>
        <w:rPr>
          <w:rFonts w:hint="eastAsia"/>
          <w:sz w:val="28"/>
          <w:szCs w:val="24"/>
        </w:rPr>
        <w:t>曾按《干细胞临床研究管理办法（试行）》备案，现按《条例》第五十七条要求进行备案。</w:t>
      </w:r>
    </w:p>
    <w:p w:rsidR="009352C7" w:rsidRDefault="00F0224C">
      <w:pPr>
        <w:rPr>
          <w:sz w:val="28"/>
          <w:szCs w:val="24"/>
        </w:rPr>
      </w:pPr>
      <w:r>
        <w:rPr>
          <w:rFonts w:hint="eastAsia"/>
          <w:sz w:val="28"/>
          <w:szCs w:val="24"/>
        </w:rPr>
        <w:t xml:space="preserve">    </w:t>
      </w:r>
      <w:r>
        <w:rPr>
          <w:rFonts w:eastAsia="仿宋_GB2312" w:cs="仿宋_GB2312" w:hint="eastAsia"/>
          <w:color w:val="000000"/>
          <w:kern w:val="0"/>
          <w:sz w:val="24"/>
          <w:szCs w:val="21"/>
          <w:vertAlign w:val="superscript"/>
          <w:lang w:bidi="ar"/>
        </w:rPr>
        <w:t>*</w:t>
      </w:r>
      <w:r>
        <w:rPr>
          <w:rFonts w:hint="eastAsia"/>
          <w:sz w:val="28"/>
          <w:szCs w:val="24"/>
        </w:rPr>
        <w:t>曾按《体细胞临床研究工作指引（试行）》备案，现按《条例》第五十七条要求进行备案。</w:t>
      </w:r>
    </w:p>
    <w:p w:rsidR="009352C7" w:rsidRDefault="009352C7">
      <w:pPr>
        <w:rPr>
          <w:sz w:val="28"/>
          <w:szCs w:val="24"/>
        </w:rPr>
      </w:pPr>
    </w:p>
    <w:sectPr w:rsidR="009352C7">
      <w:footerReference w:type="default" r:id="rId7"/>
      <w:pgSz w:w="16838" w:h="11906" w:orient="landscape"/>
      <w:pgMar w:top="1689" w:right="1327" w:bottom="1689" w:left="1327"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24C" w:rsidRDefault="00F0224C">
      <w:r>
        <w:separator/>
      </w:r>
    </w:p>
  </w:endnote>
  <w:endnote w:type="continuationSeparator" w:id="0">
    <w:p w:rsidR="00F0224C" w:rsidRDefault="00F02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95E66862-0D4D-4594-9972-89E02AB3A054}"/>
  </w:font>
  <w:font w:name="黑体">
    <w:altName w:val="SimHei"/>
    <w:panose1 w:val="02010609060101010101"/>
    <w:charset w:val="86"/>
    <w:family w:val="modern"/>
    <w:pitch w:val="fixed"/>
    <w:sig w:usb0="800002BF" w:usb1="38CF7CFA" w:usb2="00000016" w:usb3="00000000" w:csb0="00040001" w:csb1="00000000"/>
    <w:embedRegular r:id="rId2" w:subsetted="1" w:fontKey="{67FC7DD4-63F0-400C-9BE5-78D74C0981F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3" w:subsetted="1" w:fontKey="{0F05456B-C94D-4A32-B499-E676A37E1EFB}"/>
    <w:embedBold r:id="rId4" w:subsetted="1" w:fontKey="{3383BAB8-F688-40C9-9988-340F1E2E89A4}"/>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1"/>
    <w:family w:val="modern"/>
    <w:pitch w:val="default"/>
    <w:sig w:usb0="E0002EFF" w:usb1="C0007843" w:usb2="00000009" w:usb3="00000000" w:csb0="400001FF" w:csb1="FFFF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52C7" w:rsidRDefault="00F0224C">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352C7" w:rsidRDefault="00F0224C">
                          <w:pPr>
                            <w:pStyle w:val="a6"/>
                          </w:pPr>
                          <w:r>
                            <w:fldChar w:fldCharType="begin"/>
                          </w:r>
                          <w:r>
                            <w:instrText xml:space="preserve"> PAGE  \* MERGEFORMAT </w:instrText>
                          </w:r>
                          <w:r>
                            <w:fldChar w:fldCharType="separate"/>
                          </w:r>
                          <w:r w:rsidR="00CF4D38">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9352C7" w:rsidRDefault="00F0224C">
                    <w:pPr>
                      <w:pStyle w:val="a6"/>
                    </w:pPr>
                    <w:r>
                      <w:fldChar w:fldCharType="begin"/>
                    </w:r>
                    <w:r>
                      <w:instrText xml:space="preserve"> PAGE  \* MERGEFORMAT </w:instrText>
                    </w:r>
                    <w:r>
                      <w:fldChar w:fldCharType="separate"/>
                    </w:r>
                    <w:r w:rsidR="00CF4D38">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24C" w:rsidRDefault="00F0224C">
      <w:r>
        <w:separator/>
      </w:r>
    </w:p>
  </w:footnote>
  <w:footnote w:type="continuationSeparator" w:id="0">
    <w:p w:rsidR="00F0224C" w:rsidRDefault="00F02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C7"/>
    <w:rsid w:val="00041108"/>
    <w:rsid w:val="001635E2"/>
    <w:rsid w:val="00165DCC"/>
    <w:rsid w:val="00195271"/>
    <w:rsid w:val="001C0FFA"/>
    <w:rsid w:val="002F47D9"/>
    <w:rsid w:val="00320462"/>
    <w:rsid w:val="004667CD"/>
    <w:rsid w:val="0047172D"/>
    <w:rsid w:val="004F1963"/>
    <w:rsid w:val="00513439"/>
    <w:rsid w:val="005418B2"/>
    <w:rsid w:val="00551257"/>
    <w:rsid w:val="005741E5"/>
    <w:rsid w:val="00600F53"/>
    <w:rsid w:val="007B3053"/>
    <w:rsid w:val="009352C7"/>
    <w:rsid w:val="00A5489E"/>
    <w:rsid w:val="00A849E1"/>
    <w:rsid w:val="00B47856"/>
    <w:rsid w:val="00B900DC"/>
    <w:rsid w:val="00C660C7"/>
    <w:rsid w:val="00CA7680"/>
    <w:rsid w:val="00CF4D38"/>
    <w:rsid w:val="00F0224C"/>
    <w:rsid w:val="00FC4677"/>
    <w:rsid w:val="019407E0"/>
    <w:rsid w:val="042042C5"/>
    <w:rsid w:val="072B7208"/>
    <w:rsid w:val="08722947"/>
    <w:rsid w:val="0F540EA3"/>
    <w:rsid w:val="0F8B058F"/>
    <w:rsid w:val="1222260E"/>
    <w:rsid w:val="14D45000"/>
    <w:rsid w:val="15160E9C"/>
    <w:rsid w:val="15E31EF8"/>
    <w:rsid w:val="169627DE"/>
    <w:rsid w:val="1C543106"/>
    <w:rsid w:val="1C9D605B"/>
    <w:rsid w:val="211C233A"/>
    <w:rsid w:val="26937BFF"/>
    <w:rsid w:val="351153E0"/>
    <w:rsid w:val="37DD200A"/>
    <w:rsid w:val="391A4A3E"/>
    <w:rsid w:val="3A6F07B0"/>
    <w:rsid w:val="3AD64BEA"/>
    <w:rsid w:val="3EE25446"/>
    <w:rsid w:val="41192A46"/>
    <w:rsid w:val="414E2EB6"/>
    <w:rsid w:val="44676DCB"/>
    <w:rsid w:val="4A5971B6"/>
    <w:rsid w:val="4CBD5006"/>
    <w:rsid w:val="515205FE"/>
    <w:rsid w:val="55FF5659"/>
    <w:rsid w:val="56497C14"/>
    <w:rsid w:val="58B009BD"/>
    <w:rsid w:val="59797ACE"/>
    <w:rsid w:val="5AC933B3"/>
    <w:rsid w:val="5DBC7D30"/>
    <w:rsid w:val="644840CB"/>
    <w:rsid w:val="65C00BC4"/>
    <w:rsid w:val="66C15A2D"/>
    <w:rsid w:val="67F325A0"/>
    <w:rsid w:val="6A333F49"/>
    <w:rsid w:val="6A8D2838"/>
    <w:rsid w:val="6FED3D79"/>
    <w:rsid w:val="73E035E1"/>
    <w:rsid w:val="75104B97"/>
    <w:rsid w:val="79C82CDA"/>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BAD3B"/>
  <w15:docId w15:val="{4099FD0A-3040-4637-903C-9E278B5F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cstheme="minorBidi"/>
      <w:kern w:val="2"/>
      <w:sz w:val="21"/>
    </w:rPr>
  </w:style>
  <w:style w:type="paragraph" w:styleId="1">
    <w:name w:val="heading 1"/>
    <w:basedOn w:val="a"/>
    <w:next w:val="a"/>
    <w:link w:val="10"/>
    <w:uiPriority w:val="9"/>
    <w:qFormat/>
    <w:pPr>
      <w:snapToGrid w:val="0"/>
      <w:spacing w:line="360" w:lineRule="auto"/>
      <w:jc w:val="center"/>
      <w:outlineLvl w:val="0"/>
    </w:pPr>
    <w:rPr>
      <w:rFonts w:ascii="方正小标宋简体" w:eastAsia="方正小标宋简体" w:hAnsi="方正小标宋简体"/>
      <w:sz w:val="36"/>
      <w:szCs w:val="32"/>
    </w:rPr>
  </w:style>
  <w:style w:type="paragraph" w:styleId="2">
    <w:name w:val="heading 2"/>
    <w:basedOn w:val="a0"/>
    <w:next w:val="a"/>
    <w:link w:val="20"/>
    <w:uiPriority w:val="9"/>
    <w:unhideWhenUsed/>
    <w:qFormat/>
    <w:pPr>
      <w:adjustRightInd w:val="0"/>
      <w:ind w:firstLine="200"/>
      <w:outlineLvl w:val="1"/>
    </w:pPr>
    <w:rPr>
      <w:rFonts w:ascii="黑体" w:eastAsia="黑体" w:hAnsi="黑体"/>
    </w:rPr>
  </w:style>
  <w:style w:type="paragraph" w:styleId="3">
    <w:name w:val="heading 3"/>
    <w:basedOn w:val="a"/>
    <w:next w:val="a"/>
    <w:link w:val="30"/>
    <w:uiPriority w:val="9"/>
    <w:unhideWhenUsed/>
    <w:qFormat/>
    <w:pPr>
      <w:adjustRightInd w:val="0"/>
      <w:snapToGrid w:val="0"/>
      <w:spacing w:line="360" w:lineRule="auto"/>
      <w:ind w:firstLineChars="200" w:firstLine="200"/>
      <w:outlineLvl w:val="2"/>
    </w:pPr>
    <w:rPr>
      <w:rFonts w:ascii="楷体" w:eastAsia="楷体" w:hAnsi="楷体"/>
      <w:b/>
      <w:sz w:val="32"/>
      <w:szCs w:val="32"/>
    </w:rPr>
  </w:style>
  <w:style w:type="paragraph" w:styleId="4">
    <w:name w:val="heading 4"/>
    <w:basedOn w:val="a"/>
    <w:next w:val="a"/>
    <w:link w:val="40"/>
    <w:uiPriority w:val="9"/>
    <w:unhideWhenUsed/>
    <w:qFormat/>
    <w:pPr>
      <w:adjustRightInd w:val="0"/>
      <w:snapToGrid w:val="0"/>
      <w:spacing w:line="360" w:lineRule="auto"/>
      <w:ind w:firstLineChars="200" w:firstLine="200"/>
      <w:outlineLvl w:val="3"/>
    </w:pPr>
    <w:rPr>
      <w:rFonts w:eastAsia="仿宋_GB2312"/>
      <w:sz w:val="32"/>
      <w:szCs w:val="32"/>
    </w:rPr>
  </w:style>
  <w:style w:type="paragraph" w:styleId="5">
    <w:name w:val="heading 5"/>
    <w:basedOn w:val="a"/>
    <w:next w:val="a"/>
    <w:link w:val="50"/>
    <w:uiPriority w:val="9"/>
    <w:unhideWhenUsed/>
    <w:qFormat/>
    <w:pPr>
      <w:adjustRightInd w:val="0"/>
      <w:snapToGrid w:val="0"/>
      <w:spacing w:line="360" w:lineRule="auto"/>
      <w:ind w:firstLineChars="200" w:firstLine="200"/>
      <w:outlineLvl w:val="4"/>
    </w:pPr>
    <w:rPr>
      <w:rFonts w:eastAsia="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snapToGrid w:val="0"/>
      <w:spacing w:line="360" w:lineRule="auto"/>
      <w:ind w:firstLineChars="200" w:firstLine="420"/>
    </w:pPr>
    <w:rPr>
      <w:rFonts w:eastAsia="仿宋_GB2312"/>
      <w:sz w:val="32"/>
      <w:szCs w:val="32"/>
    </w:rPr>
  </w:style>
  <w:style w:type="paragraph" w:styleId="a4">
    <w:name w:val="Document Map"/>
    <w:basedOn w:val="a"/>
    <w:link w:val="a5"/>
    <w:uiPriority w:val="99"/>
    <w:semiHidden/>
    <w:unhideWhenUsed/>
    <w:qFormat/>
    <w:pPr>
      <w:snapToGrid w:val="0"/>
      <w:spacing w:line="360" w:lineRule="auto"/>
    </w:pPr>
    <w:rPr>
      <w:rFonts w:ascii="宋体"/>
      <w:sz w:val="18"/>
      <w:szCs w:val="18"/>
    </w:rPr>
  </w:style>
  <w:style w:type="paragraph" w:styleId="a6">
    <w:name w:val="footer"/>
    <w:basedOn w:val="a"/>
    <w:link w:val="a7"/>
    <w:uiPriority w:val="99"/>
    <w:unhideWhenUsed/>
    <w:qFormat/>
    <w:pPr>
      <w:tabs>
        <w:tab w:val="center" w:pos="4153"/>
        <w:tab w:val="right" w:pos="8306"/>
      </w:tabs>
      <w:snapToGrid w:val="0"/>
      <w:jc w:val="left"/>
    </w:pPr>
    <w:rPr>
      <w:rFonts w:eastAsia="仿宋_GB2312"/>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eastAsia="仿宋_GB2312"/>
      <w:sz w:val="18"/>
      <w:szCs w:val="18"/>
    </w:r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sz w:val="32"/>
      <w:szCs w:val="32"/>
    </w:rPr>
  </w:style>
  <w:style w:type="character" w:styleId="ac">
    <w:name w:val="line number"/>
    <w:basedOn w:val="a1"/>
    <w:uiPriority w:val="99"/>
    <w:semiHidden/>
    <w:unhideWhenUsed/>
    <w:qFormat/>
  </w:style>
  <w:style w:type="character" w:styleId="HTML">
    <w:name w:val="HTML Code"/>
    <w:basedOn w:val="a1"/>
    <w:uiPriority w:val="99"/>
    <w:semiHidden/>
    <w:unhideWhenUsed/>
    <w:rPr>
      <w:rFonts w:ascii="Courier New" w:hAnsi="Courier New"/>
      <w:sz w:val="20"/>
    </w:rPr>
  </w:style>
  <w:style w:type="character" w:customStyle="1" w:styleId="10">
    <w:name w:val="标题 1 字符"/>
    <w:basedOn w:val="a1"/>
    <w:link w:val="1"/>
    <w:uiPriority w:val="9"/>
    <w:qFormat/>
    <w:rPr>
      <w:rFonts w:ascii="方正小标宋简体" w:eastAsia="方正小标宋简体" w:hAnsi="方正小标宋简体"/>
      <w:sz w:val="36"/>
    </w:rPr>
  </w:style>
  <w:style w:type="character" w:customStyle="1" w:styleId="20">
    <w:name w:val="标题 2 字符"/>
    <w:basedOn w:val="a1"/>
    <w:link w:val="2"/>
    <w:uiPriority w:val="9"/>
    <w:qFormat/>
    <w:rPr>
      <w:rFonts w:ascii="黑体" w:eastAsia="黑体" w:hAnsi="黑体"/>
    </w:rPr>
  </w:style>
  <w:style w:type="character" w:customStyle="1" w:styleId="30">
    <w:name w:val="标题 3 字符"/>
    <w:basedOn w:val="a1"/>
    <w:link w:val="3"/>
    <w:uiPriority w:val="9"/>
    <w:qFormat/>
    <w:rPr>
      <w:rFonts w:ascii="楷体" w:eastAsia="楷体" w:hAnsi="楷体"/>
      <w:b/>
    </w:rPr>
  </w:style>
  <w:style w:type="character" w:customStyle="1" w:styleId="40">
    <w:name w:val="标题 4 字符"/>
    <w:basedOn w:val="a1"/>
    <w:link w:val="4"/>
    <w:uiPriority w:val="9"/>
    <w:qFormat/>
  </w:style>
  <w:style w:type="character" w:customStyle="1" w:styleId="50">
    <w:name w:val="标题 5 字符"/>
    <w:basedOn w:val="a1"/>
    <w:link w:val="5"/>
    <w:uiPriority w:val="9"/>
    <w:qFormat/>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文档结构图 字符"/>
    <w:basedOn w:val="a1"/>
    <w:link w:val="a4"/>
    <w:uiPriority w:val="99"/>
    <w:semiHidden/>
    <w:qFormat/>
    <w:rPr>
      <w:rFonts w:ascii="宋体" w:eastAsia="宋体"/>
      <w:sz w:val="18"/>
      <w:szCs w:val="18"/>
    </w:rPr>
  </w:style>
  <w:style w:type="character" w:customStyle="1" w:styleId="ab">
    <w:name w:val="标题 字符"/>
    <w:basedOn w:val="a1"/>
    <w:link w:val="aa"/>
    <w:uiPriority w:val="10"/>
    <w:qFormat/>
    <w:rPr>
      <w:rFonts w:asciiTheme="majorHAnsi" w:eastAsiaTheme="majorEastAsia" w:hAnsiTheme="majorHAnsi" w:cstheme="majorBidi"/>
      <w:b/>
      <w:bCs/>
    </w:rPr>
  </w:style>
  <w:style w:type="character" w:customStyle="1" w:styleId="font11">
    <w:name w:val="font11"/>
    <w:basedOn w:val="a1"/>
    <w:rPr>
      <w:rFonts w:ascii="仿宋_GB2312" w:eastAsia="仿宋_GB2312" w:cs="仿宋_GB2312" w:hint="eastAsia"/>
      <w:color w:val="000000"/>
      <w:sz w:val="22"/>
      <w:szCs w:val="22"/>
      <w:u w:val="none"/>
    </w:rPr>
  </w:style>
  <w:style w:type="character" w:customStyle="1" w:styleId="font31">
    <w:name w:val="font31"/>
    <w:basedOn w:val="a1"/>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210</Words>
  <Characters>1197</Characters>
  <Application>Microsoft Office Word</Application>
  <DocSecurity>0</DocSecurity>
  <Lines>9</Lines>
  <Paragraphs>2</Paragraphs>
  <ScaleCrop>false</ScaleCrop>
  <Company>神州网信技术有限公司</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chenq</dc:creator>
  <cp:lastModifiedBy>gaozm</cp:lastModifiedBy>
  <cp:revision>10</cp:revision>
  <cp:lastPrinted>2026-07-29T04:36:00Z</cp:lastPrinted>
  <dcterms:created xsi:type="dcterms:W3CDTF">2026-05-09T02:05:00Z</dcterms:created>
  <dcterms:modified xsi:type="dcterms:W3CDTF">2026-08-11T10:36:00Z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eyJoZGlkIjoiYzQ5ZTAwN2YxYjIyYjI3YTVkYzZhYzgwMjUyODk1MDUiLCJ1c2VySWQiOiI4OTUyOTQ1MzIifQ==</vt:lpwstr>
  </property>
  <property fmtid="{D5CDD505-2E9C-101B-9397-08002B2CF9AE}" pid="3" name="KSOProductBuildVer">
    <vt:lpwstr>2052-12.1.0.28043</vt:lpwstr>
  </property>
  <property fmtid="{D5CDD505-2E9C-101B-9397-08002B2CF9AE}" pid="4" name="ICV">
    <vt:lpwstr>ACCDCDC4D1734CEE8C0E7C785E677F69_13</vt:lpwstr>
  </property>
</Properties>
</file>