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AB1" w:rsidRDefault="00343A1C">
      <w:pPr>
        <w:rPr>
          <w:rFonts w:ascii="黑体" w:eastAsia="黑体" w:hAnsi="黑体" w:cs="黑体"/>
          <w:sz w:val="32"/>
        </w:rPr>
      </w:pPr>
      <w:bookmarkStart w:id="0" w:name="_GoBack"/>
      <w:bookmarkEnd w:id="0"/>
      <w:r>
        <w:rPr>
          <w:rFonts w:ascii="黑体" w:eastAsia="黑体" w:hAnsi="黑体" w:cs="黑体" w:hint="eastAsia"/>
          <w:sz w:val="32"/>
        </w:rPr>
        <w:t>附件</w:t>
      </w:r>
    </w:p>
    <w:p w:rsidR="00331AB1" w:rsidRDefault="00343A1C">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w:t>
      </w:r>
      <w:r>
        <w:rPr>
          <w:rFonts w:ascii="方正小标宋简体" w:eastAsia="方正小标宋简体" w:hAnsi="方正小标宋简体" w:cs="方正小标宋简体" w:hint="eastAsia"/>
          <w:sz w:val="32"/>
          <w:szCs w:val="24"/>
        </w:rPr>
        <w:t>12</w:t>
      </w:r>
      <w:r>
        <w:rPr>
          <w:rFonts w:ascii="方正小标宋简体" w:eastAsia="方正小标宋简体" w:hAnsi="方正小标宋简体" w:cs="方正小标宋简体" w:hint="eastAsia"/>
          <w:sz w:val="32"/>
          <w:szCs w:val="24"/>
        </w:rPr>
        <w:t>批）</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331AB1">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331AB1">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MR-N-11-2026-000127</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JWCAR239</w:t>
            </w:r>
            <w:r>
              <w:rPr>
                <w:rFonts w:eastAsia="仿宋_GB2312" w:cs="宋体" w:hint="eastAsia"/>
                <w:color w:val="000000"/>
                <w:kern w:val="0"/>
                <w:sz w:val="24"/>
                <w:szCs w:val="22"/>
                <w:lang w:bidi="ar"/>
              </w:rPr>
              <w:t>治疗复发</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难治性（</w:t>
            </w:r>
            <w:r>
              <w:rPr>
                <w:rFonts w:eastAsia="仿宋_GB2312" w:cs="宋体" w:hint="eastAsia"/>
                <w:color w:val="000000"/>
                <w:kern w:val="0"/>
                <w:sz w:val="24"/>
                <w:szCs w:val="22"/>
                <w:lang w:bidi="ar"/>
              </w:rPr>
              <w:t>R/R</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B</w:t>
            </w:r>
            <w:r>
              <w:rPr>
                <w:rFonts w:eastAsia="仿宋_GB2312" w:cs="宋体" w:hint="eastAsia"/>
                <w:color w:val="000000"/>
                <w:kern w:val="0"/>
                <w:sz w:val="24"/>
                <w:szCs w:val="22"/>
                <w:lang w:bidi="ar"/>
              </w:rPr>
              <w:t>细胞非霍奇金淋巴瘤（</w:t>
            </w:r>
            <w:r>
              <w:rPr>
                <w:rFonts w:eastAsia="仿宋_GB2312" w:cs="宋体" w:hint="eastAsia"/>
                <w:color w:val="000000"/>
                <w:kern w:val="0"/>
                <w:sz w:val="24"/>
                <w:szCs w:val="22"/>
                <w:lang w:bidi="ar"/>
              </w:rPr>
              <w:t>B-NHL</w:t>
            </w:r>
            <w:r>
              <w:rPr>
                <w:rFonts w:eastAsia="仿宋_GB2312" w:cs="宋体" w:hint="eastAsia"/>
                <w:color w:val="000000"/>
                <w:kern w:val="0"/>
                <w:sz w:val="24"/>
                <w:szCs w:val="22"/>
                <w:lang w:bidi="ar"/>
              </w:rPr>
              <w:t>）的开放、单臂研究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上海药明巨诺生物科技有限公司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北京肿瘤医院（北京大学肿瘤医院）</w:t>
            </w:r>
          </w:p>
        </w:tc>
      </w:tr>
      <w:tr w:rsidR="00331AB1">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MR-N-11-2026-000128</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YK1101</w:t>
            </w:r>
            <w:r>
              <w:rPr>
                <w:rFonts w:eastAsia="仿宋_GB2312" w:cs="宋体" w:hint="eastAsia"/>
                <w:color w:val="000000"/>
                <w:kern w:val="0"/>
                <w:sz w:val="24"/>
                <w:szCs w:val="22"/>
                <w:lang w:bidi="ar"/>
              </w:rPr>
              <w:t>细胞注射液用于治疗</w:t>
            </w:r>
            <w:r>
              <w:rPr>
                <w:rFonts w:eastAsia="仿宋_GB2312" w:cs="宋体" w:hint="eastAsia"/>
                <w:color w:val="000000"/>
                <w:kern w:val="0"/>
                <w:sz w:val="24"/>
                <w:szCs w:val="22"/>
                <w:lang w:bidi="ar"/>
              </w:rPr>
              <w:t>HLA-A*11</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01</w:t>
            </w:r>
            <w:r>
              <w:rPr>
                <w:rFonts w:eastAsia="仿宋_GB2312" w:cs="宋体" w:hint="eastAsia"/>
                <w:color w:val="000000"/>
                <w:kern w:val="0"/>
                <w:sz w:val="24"/>
                <w:szCs w:val="22"/>
                <w:lang w:bidi="ar"/>
              </w:rPr>
              <w:t>阳性，表达</w:t>
            </w:r>
            <w:r>
              <w:rPr>
                <w:rFonts w:eastAsia="仿宋_GB2312" w:cs="宋体" w:hint="eastAsia"/>
                <w:color w:val="000000"/>
                <w:kern w:val="0"/>
                <w:sz w:val="24"/>
                <w:szCs w:val="22"/>
                <w:lang w:bidi="ar"/>
              </w:rPr>
              <w:t>MAGE-A4</w:t>
            </w:r>
            <w:r>
              <w:rPr>
                <w:rFonts w:eastAsia="仿宋_GB2312" w:cs="宋体" w:hint="eastAsia"/>
                <w:color w:val="000000"/>
                <w:kern w:val="0"/>
                <w:sz w:val="24"/>
                <w:szCs w:val="22"/>
                <w:lang w:bidi="ar"/>
              </w:rPr>
              <w:t>的晚期实体瘤Ⅰ期临床研究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盈凯赛威（北京）生物科技有限公司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北京肿瘤医院（北京大学肿瘤医院）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MR-N-51-2026-000129</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新抗原疫苗用于局部晚期不可切除食管鳞</w:t>
            </w:r>
            <w:r>
              <w:rPr>
                <w:rFonts w:eastAsia="仿宋_GB2312" w:cs="宋体" w:hint="eastAsia"/>
                <w:color w:val="000000"/>
                <w:kern w:val="0"/>
                <w:sz w:val="24"/>
                <w:szCs w:val="22"/>
                <w:lang w:bidi="ar"/>
              </w:rPr>
              <w:t xml:space="preserve"> </w:t>
            </w:r>
            <w:r>
              <w:rPr>
                <w:rFonts w:eastAsia="仿宋_GB2312" w:cs="宋体" w:hint="eastAsia"/>
                <w:color w:val="000000"/>
                <w:kern w:val="0"/>
                <w:sz w:val="24"/>
                <w:szCs w:val="22"/>
                <w:lang w:bidi="ar"/>
              </w:rPr>
              <w:t>癌根治性治疗后的维持治疗的开放性、随机对照、</w:t>
            </w:r>
            <w:r>
              <w:rPr>
                <w:rFonts w:eastAsia="仿宋_GB2312" w:cs="宋体" w:hint="eastAsia"/>
                <w:color w:val="000000"/>
                <w:kern w:val="0"/>
                <w:sz w:val="24"/>
                <w:szCs w:val="22"/>
                <w:lang w:bidi="ar"/>
              </w:rPr>
              <w:t xml:space="preserve">II/III </w:t>
            </w:r>
            <w:r>
              <w:rPr>
                <w:rFonts w:eastAsia="仿宋_GB2312" w:cs="宋体" w:hint="eastAsia"/>
                <w:color w:val="000000"/>
                <w:kern w:val="0"/>
                <w:sz w:val="24"/>
                <w:szCs w:val="22"/>
                <w:lang w:bidi="ar"/>
              </w:rPr>
              <w:t>期临床研究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四川大学华西医院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四川大学华西医院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MR-N-42-2026-000130</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人脐带来源的间充质干细胞联合现代康复治疗儿童脑性瘫痪的安全性和有效性的临床研究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深圳市北科生物科技有限公司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十堰市太和医院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MR-N-12-2026-000131</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开放标签单臂研究评估</w:t>
            </w:r>
            <w:r>
              <w:rPr>
                <w:rFonts w:eastAsia="仿宋_GB2312" w:cs="宋体" w:hint="eastAsia"/>
                <w:color w:val="000000"/>
                <w:kern w:val="0"/>
                <w:sz w:val="24"/>
                <w:szCs w:val="22"/>
                <w:lang w:bidi="ar"/>
              </w:rPr>
              <w:t>NK010</w:t>
            </w:r>
            <w:r>
              <w:rPr>
                <w:rFonts w:eastAsia="仿宋_GB2312" w:cs="宋体" w:hint="eastAsia"/>
                <w:color w:val="000000"/>
                <w:kern w:val="0"/>
                <w:sz w:val="24"/>
                <w:szCs w:val="22"/>
                <w:lang w:bidi="ar"/>
              </w:rPr>
              <w:t>细胞注射液治疗难治</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复发再生障碍性贫血的安全性与有效性</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上海恩凯细胞技术有限公司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中国医学科学院血液病医院（中国医学科学院血液学研究所）</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MR-N-11-2026-000132</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评价闭环植入式脊髓刺激系统用于治疗慢性意识障碍的可行性及安全性</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北京领创医谷科技发展有限责任公司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首都医科大学附属北京天坛医院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7</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MR-N-12-2026-000133</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一项探索</w:t>
            </w:r>
            <w:r>
              <w:rPr>
                <w:rFonts w:eastAsia="仿宋_GB2312" w:cs="宋体" w:hint="eastAsia"/>
                <w:color w:val="000000"/>
                <w:kern w:val="0"/>
                <w:sz w:val="24"/>
                <w:szCs w:val="22"/>
                <w:lang w:bidi="ar"/>
              </w:rPr>
              <w:t>CT0596 CAR-T</w:t>
            </w:r>
            <w:r>
              <w:rPr>
                <w:rFonts w:eastAsia="仿宋_GB2312" w:cs="宋体" w:hint="eastAsia"/>
                <w:color w:val="000000"/>
                <w:kern w:val="0"/>
                <w:sz w:val="24"/>
                <w:szCs w:val="22"/>
                <w:lang w:bidi="ar"/>
              </w:rPr>
              <w:t>细胞注射液在浆细胞白血病患者中安全性、有效性和细胞代谢动力学的临床研究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科济生物医药（上海）有限公司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中国医学科学院血液病医院（中国医学科学院血液学研究所）</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lastRenderedPageBreak/>
              <w:t>8</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MR-N-33-2026-000134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一项研究者发起的靶向</w:t>
            </w:r>
            <w:r>
              <w:rPr>
                <w:rFonts w:eastAsia="仿宋_GB2312" w:cs="宋体" w:hint="eastAsia"/>
                <w:color w:val="000000"/>
                <w:kern w:val="0"/>
                <w:sz w:val="24"/>
                <w:szCs w:val="22"/>
                <w:lang w:bidi="ar"/>
              </w:rPr>
              <w:t>GPC3</w:t>
            </w:r>
            <w:r>
              <w:rPr>
                <w:rFonts w:eastAsia="仿宋_GB2312" w:cs="宋体" w:hint="eastAsia"/>
                <w:color w:val="000000"/>
                <w:kern w:val="0"/>
                <w:sz w:val="24"/>
                <w:szCs w:val="22"/>
                <w:lang w:bidi="ar"/>
              </w:rPr>
              <w:t>装甲型嵌合抗原受体自体</w:t>
            </w:r>
            <w:r>
              <w:rPr>
                <w:rFonts w:eastAsia="仿宋_GB2312" w:cs="宋体" w:hint="eastAsia"/>
                <w:color w:val="000000"/>
                <w:kern w:val="0"/>
                <w:sz w:val="24"/>
                <w:szCs w:val="22"/>
                <w:lang w:bidi="ar"/>
              </w:rPr>
              <w:t>T</w:t>
            </w:r>
            <w:r>
              <w:rPr>
                <w:rFonts w:eastAsia="仿宋_GB2312" w:cs="宋体" w:hint="eastAsia"/>
                <w:color w:val="000000"/>
                <w:kern w:val="0"/>
                <w:sz w:val="24"/>
                <w:szCs w:val="22"/>
                <w:lang w:bidi="ar"/>
              </w:rPr>
              <w:t>细胞注射液</w:t>
            </w:r>
            <w:r>
              <w:rPr>
                <w:rFonts w:eastAsia="仿宋_GB2312" w:cs="宋体" w:hint="eastAsia"/>
                <w:color w:val="000000"/>
                <w:kern w:val="0"/>
                <w:sz w:val="24"/>
                <w:szCs w:val="22"/>
                <w:lang w:bidi="ar"/>
              </w:rPr>
              <w:t>C-CAR031</w:t>
            </w:r>
            <w:r>
              <w:rPr>
                <w:rFonts w:eastAsia="仿宋_GB2312" w:cs="宋体" w:hint="eastAsia"/>
                <w:color w:val="000000"/>
                <w:kern w:val="0"/>
                <w:sz w:val="24"/>
                <w:szCs w:val="22"/>
                <w:lang w:bidi="ar"/>
              </w:rPr>
              <w:t>治疗</w:t>
            </w:r>
            <w:r>
              <w:rPr>
                <w:rFonts w:eastAsia="仿宋_GB2312" w:cs="宋体" w:hint="eastAsia"/>
                <w:color w:val="000000"/>
                <w:kern w:val="0"/>
                <w:sz w:val="24"/>
                <w:szCs w:val="22"/>
                <w:lang w:bidi="ar"/>
              </w:rPr>
              <w:t>GPC3+</w:t>
            </w:r>
            <w:r>
              <w:rPr>
                <w:rFonts w:eastAsia="仿宋_GB2312" w:cs="宋体" w:hint="eastAsia"/>
                <w:color w:val="000000"/>
                <w:kern w:val="0"/>
                <w:sz w:val="24"/>
                <w:szCs w:val="22"/>
                <w:lang w:bidi="ar"/>
              </w:rPr>
              <w:t>晚期</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转移性鳞状细胞肺癌的</w:t>
            </w:r>
            <w:r>
              <w:rPr>
                <w:rFonts w:eastAsia="仿宋_GB2312" w:cs="宋体" w:hint="eastAsia"/>
                <w:color w:val="000000"/>
                <w:kern w:val="0"/>
                <w:sz w:val="24"/>
                <w:szCs w:val="22"/>
                <w:lang w:bidi="ar"/>
              </w:rPr>
              <w:t>I</w:t>
            </w:r>
            <w:r>
              <w:rPr>
                <w:rFonts w:eastAsia="仿宋_GB2312" w:cs="宋体" w:hint="eastAsia"/>
                <w:color w:val="000000"/>
                <w:kern w:val="0"/>
                <w:sz w:val="24"/>
                <w:szCs w:val="22"/>
                <w:lang w:bidi="ar"/>
              </w:rPr>
              <w:t>期临床研究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上海赛比曼生物科技有限公司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浙江大学医学院附属第一医院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9</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MR-N-11-2026-000135</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HY001N</w:t>
            </w:r>
            <w:r>
              <w:rPr>
                <w:rFonts w:eastAsia="仿宋_GB2312" w:cs="宋体" w:hint="eastAsia"/>
                <w:color w:val="000000"/>
                <w:kern w:val="0"/>
                <w:sz w:val="24"/>
                <w:szCs w:val="22"/>
                <w:lang w:bidi="ar"/>
              </w:rPr>
              <w:t>细胞注射液治疗复发或难治性神经系统自身免疫性疾病的安全性和有效性的探索性临床研究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合源生物科技股份有限公司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首都医科大学附属北京天坛医院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10</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MR-N-11-2026-000136</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脑脊髓接口系统在截瘫患者下肢运动功能重建中的研究与应用</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首都医科大学附属北京天坛医院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首都医科大学附属北京天坛医院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11</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MR-N-41-2026-000137</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 xml:space="preserve">Trop2 </w:t>
            </w:r>
            <w:r>
              <w:rPr>
                <w:rFonts w:eastAsia="仿宋_GB2312" w:cs="宋体" w:hint="eastAsia"/>
                <w:color w:val="000000"/>
                <w:kern w:val="0"/>
                <w:sz w:val="24"/>
                <w:szCs w:val="22"/>
                <w:lang w:bidi="ar"/>
              </w:rPr>
              <w:t>接头蛋白偶联</w:t>
            </w:r>
            <w:r>
              <w:rPr>
                <w:rFonts w:eastAsia="仿宋_GB2312" w:cs="宋体" w:hint="eastAsia"/>
                <w:color w:val="000000"/>
                <w:kern w:val="0"/>
                <w:sz w:val="24"/>
                <w:szCs w:val="22"/>
                <w:lang w:bidi="ar"/>
              </w:rPr>
              <w:t xml:space="preserve">NK </w:t>
            </w:r>
            <w:r>
              <w:rPr>
                <w:rFonts w:eastAsia="仿宋_GB2312" w:cs="宋体" w:hint="eastAsia"/>
                <w:color w:val="000000"/>
                <w:kern w:val="0"/>
                <w:sz w:val="24"/>
                <w:szCs w:val="22"/>
                <w:lang w:bidi="ar"/>
              </w:rPr>
              <w:t>细胞联合化疗治疗晚期难治性非小细胞肺癌（</w:t>
            </w:r>
            <w:r>
              <w:rPr>
                <w:rFonts w:eastAsia="仿宋_GB2312" w:cs="宋体" w:hint="eastAsia"/>
                <w:color w:val="000000"/>
                <w:kern w:val="0"/>
                <w:sz w:val="24"/>
                <w:szCs w:val="22"/>
                <w:lang w:bidi="ar"/>
              </w:rPr>
              <w:t>NSCLC</w:t>
            </w:r>
            <w:r>
              <w:rPr>
                <w:rFonts w:eastAsia="仿宋_GB2312" w:cs="宋体" w:hint="eastAsia"/>
                <w:color w:val="000000"/>
                <w:kern w:val="0"/>
                <w:sz w:val="24"/>
                <w:szCs w:val="22"/>
                <w:lang w:bidi="ar"/>
              </w:rPr>
              <w:t>）单臂、前瞻性、开放性、探索性临床研究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河南省肿瘤医院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河南省肿瘤医院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MR-N-33-2026-000138</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IL-5 CAR-T</w:t>
            </w:r>
            <w:r>
              <w:rPr>
                <w:rFonts w:eastAsia="仿宋_GB2312" w:cs="宋体" w:hint="eastAsia"/>
                <w:color w:val="000000"/>
                <w:kern w:val="0"/>
                <w:sz w:val="24"/>
                <w:szCs w:val="22"/>
                <w:lang w:bidi="ar"/>
              </w:rPr>
              <w:t>细胞治疗难治</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复发高嗜酸性粒细胞增多综合征的安全性及有效性临床研究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浙江大学医学院附属第一医院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浙江大学医学院附属第一医院</w:t>
            </w:r>
          </w:p>
        </w:tc>
      </w:tr>
      <w:tr w:rsidR="00331AB1">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MR-N-31-2026-000139</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抗原呈递细胞</w:t>
            </w:r>
            <w:r>
              <w:rPr>
                <w:rFonts w:eastAsia="仿宋_GB2312" w:cs="宋体" w:hint="eastAsia"/>
                <w:color w:val="000000"/>
                <w:kern w:val="0"/>
                <w:sz w:val="24"/>
                <w:szCs w:val="22"/>
                <w:lang w:bidi="ar"/>
              </w:rPr>
              <w:t>APC</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RT201</w:t>
            </w:r>
            <w:r>
              <w:rPr>
                <w:rFonts w:eastAsia="仿宋_GB2312" w:cs="宋体" w:hint="eastAsia"/>
                <w:color w:val="000000"/>
                <w:kern w:val="0"/>
                <w:sz w:val="24"/>
                <w:szCs w:val="22"/>
                <w:lang w:bidi="ar"/>
              </w:rPr>
              <w:t>）治疗急性髓系白血病（</w:t>
            </w:r>
            <w:r>
              <w:rPr>
                <w:rFonts w:eastAsia="仿宋_GB2312" w:cs="宋体" w:hint="eastAsia"/>
                <w:color w:val="000000"/>
                <w:kern w:val="0"/>
                <w:sz w:val="24"/>
                <w:szCs w:val="22"/>
                <w:lang w:bidi="ar"/>
              </w:rPr>
              <w:t>AML</w:t>
            </w:r>
            <w:r>
              <w:rPr>
                <w:rFonts w:eastAsia="仿宋_GB2312" w:cs="宋体" w:hint="eastAsia"/>
                <w:color w:val="000000"/>
                <w:kern w:val="0"/>
                <w:sz w:val="24"/>
                <w:szCs w:val="22"/>
                <w:lang w:bidi="ar"/>
              </w:rPr>
              <w:t>）的安全性和有效性临床研究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上海交通大学医学院附属瑞金医院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31AB1" w:rsidRDefault="00343A1C">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上海交通大学医学院附属瑞金医院</w:t>
            </w:r>
          </w:p>
        </w:tc>
      </w:tr>
    </w:tbl>
    <w:p w:rsidR="00331AB1" w:rsidRDefault="00331AB1">
      <w:pPr>
        <w:rPr>
          <w:sz w:val="28"/>
          <w:szCs w:val="24"/>
        </w:rPr>
      </w:pPr>
    </w:p>
    <w:sectPr w:rsidR="00331AB1">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A1C" w:rsidRDefault="00343A1C">
      <w:r>
        <w:separator/>
      </w:r>
    </w:p>
  </w:endnote>
  <w:endnote w:type="continuationSeparator" w:id="0">
    <w:p w:rsidR="00343A1C" w:rsidRDefault="00343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A079167A-6610-4D11-A4E6-D3A730E74D94}"/>
  </w:font>
  <w:font w:name="黑体">
    <w:altName w:val="SimHei"/>
    <w:panose1 w:val="02010609060101010101"/>
    <w:charset w:val="86"/>
    <w:family w:val="modern"/>
    <w:pitch w:val="fixed"/>
    <w:sig w:usb0="800002BF" w:usb1="38CF7CFA" w:usb2="00000016" w:usb3="00000000" w:csb0="00040001" w:csb1="00000000"/>
    <w:embedRegular r:id="rId2" w:subsetted="1" w:fontKey="{170811F1-FD4C-462B-AD36-21D3B9D5853F}"/>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8D3A3DFF-1AF8-48B3-90A8-65519F11D8B5}"/>
    <w:embedBold r:id="rId4" w:subsetted="1" w:fontKey="{269B6821-547B-497B-B640-63F2943FB204}"/>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AB1" w:rsidRDefault="00343A1C">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31AB1" w:rsidRDefault="00343A1C">
                          <w:pPr>
                            <w:pStyle w:val="a6"/>
                          </w:pPr>
                          <w:r>
                            <w:fldChar w:fldCharType="begin"/>
                          </w:r>
                          <w:r>
                            <w:instrText xml:space="preserve"> PAGE  \* MERGEFORMAT </w:instrText>
                          </w:r>
                          <w:r>
                            <w:fldChar w:fldCharType="separate"/>
                          </w:r>
                          <w:r w:rsidR="00293FB8">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331AB1" w:rsidRDefault="00343A1C">
                    <w:pPr>
                      <w:pStyle w:val="a6"/>
                    </w:pPr>
                    <w:r>
                      <w:fldChar w:fldCharType="begin"/>
                    </w:r>
                    <w:r>
                      <w:instrText xml:space="preserve"> PAGE  \* MERGEFORMAT </w:instrText>
                    </w:r>
                    <w:r>
                      <w:fldChar w:fldCharType="separate"/>
                    </w:r>
                    <w:r w:rsidR="00293FB8">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A1C" w:rsidRDefault="00343A1C">
      <w:r>
        <w:separator/>
      </w:r>
    </w:p>
  </w:footnote>
  <w:footnote w:type="continuationSeparator" w:id="0">
    <w:p w:rsidR="00343A1C" w:rsidRDefault="00343A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defaultTabStop w:val="420"/>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1635E2"/>
    <w:rsid w:val="00165DCC"/>
    <w:rsid w:val="00195271"/>
    <w:rsid w:val="001C0FFA"/>
    <w:rsid w:val="00293FB8"/>
    <w:rsid w:val="002F47D9"/>
    <w:rsid w:val="00320462"/>
    <w:rsid w:val="00331AB1"/>
    <w:rsid w:val="00343A1C"/>
    <w:rsid w:val="004667CD"/>
    <w:rsid w:val="0047172D"/>
    <w:rsid w:val="004F1963"/>
    <w:rsid w:val="00513439"/>
    <w:rsid w:val="005418B2"/>
    <w:rsid w:val="00551257"/>
    <w:rsid w:val="005741E5"/>
    <w:rsid w:val="00600F53"/>
    <w:rsid w:val="007B3053"/>
    <w:rsid w:val="00A5489E"/>
    <w:rsid w:val="00A849E1"/>
    <w:rsid w:val="00B47856"/>
    <w:rsid w:val="00B900DC"/>
    <w:rsid w:val="00C660C7"/>
    <w:rsid w:val="00CA7680"/>
    <w:rsid w:val="00FC4677"/>
    <w:rsid w:val="019407E0"/>
    <w:rsid w:val="042042C5"/>
    <w:rsid w:val="072B7208"/>
    <w:rsid w:val="08722947"/>
    <w:rsid w:val="0C2314F7"/>
    <w:rsid w:val="0CD91615"/>
    <w:rsid w:val="0F1534E1"/>
    <w:rsid w:val="0F540EA3"/>
    <w:rsid w:val="0F8B058F"/>
    <w:rsid w:val="1222260E"/>
    <w:rsid w:val="14D45000"/>
    <w:rsid w:val="15160E9C"/>
    <w:rsid w:val="15E31EF8"/>
    <w:rsid w:val="16520FFD"/>
    <w:rsid w:val="169627DE"/>
    <w:rsid w:val="197874D5"/>
    <w:rsid w:val="1A4E24AF"/>
    <w:rsid w:val="1C543106"/>
    <w:rsid w:val="1C9D605B"/>
    <w:rsid w:val="1E0F6B3A"/>
    <w:rsid w:val="211C233A"/>
    <w:rsid w:val="22084F3E"/>
    <w:rsid w:val="23801CB6"/>
    <w:rsid w:val="26937BFF"/>
    <w:rsid w:val="2DFA177E"/>
    <w:rsid w:val="307F5D4C"/>
    <w:rsid w:val="30D95D59"/>
    <w:rsid w:val="338B4A07"/>
    <w:rsid w:val="34511DE2"/>
    <w:rsid w:val="351153E0"/>
    <w:rsid w:val="36F34D9D"/>
    <w:rsid w:val="37DD200A"/>
    <w:rsid w:val="391A4A3E"/>
    <w:rsid w:val="3A6F07B0"/>
    <w:rsid w:val="3AD13648"/>
    <w:rsid w:val="3AD64BEA"/>
    <w:rsid w:val="3EE25446"/>
    <w:rsid w:val="41192A46"/>
    <w:rsid w:val="414E2EB6"/>
    <w:rsid w:val="44676DCB"/>
    <w:rsid w:val="47121221"/>
    <w:rsid w:val="499C12C5"/>
    <w:rsid w:val="4A5971B6"/>
    <w:rsid w:val="4CBD5006"/>
    <w:rsid w:val="515205FE"/>
    <w:rsid w:val="55FF5659"/>
    <w:rsid w:val="56497C14"/>
    <w:rsid w:val="58B009BD"/>
    <w:rsid w:val="59797ACE"/>
    <w:rsid w:val="5AC933B3"/>
    <w:rsid w:val="5C57048E"/>
    <w:rsid w:val="5DBC7D30"/>
    <w:rsid w:val="644840CB"/>
    <w:rsid w:val="65C00BC4"/>
    <w:rsid w:val="66C15A2D"/>
    <w:rsid w:val="67F325A0"/>
    <w:rsid w:val="6A333F49"/>
    <w:rsid w:val="6A8D2838"/>
    <w:rsid w:val="6C9A748E"/>
    <w:rsid w:val="6FED3D79"/>
    <w:rsid w:val="73E035E1"/>
    <w:rsid w:val="744359CE"/>
    <w:rsid w:val="75104B97"/>
    <w:rsid w:val="79A66A87"/>
    <w:rsid w:val="79C82CDA"/>
    <w:rsid w:val="7D6619C8"/>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B33F8"/>
  <w15:docId w15:val="{6F6BF83C-06D1-459D-B410-651226770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202</Words>
  <Characters>1153</Characters>
  <Application>Microsoft Office Word</Application>
  <DocSecurity>0</DocSecurity>
  <Lines>9</Lines>
  <Paragraphs>2</Paragraphs>
  <ScaleCrop>false</ScaleCrop>
  <Company>神州网信技术有限公司</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10</cp:revision>
  <cp:lastPrinted>2026-07-29T04:36:00Z</cp:lastPrinted>
  <dcterms:created xsi:type="dcterms:W3CDTF">2026-05-09T02:05:00Z</dcterms:created>
  <dcterms:modified xsi:type="dcterms:W3CDTF">2026-10-10T11:14:00Z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eyJoZGlkIjoiYzQ5ZTAwN2YxYjIyYjI3YTVkYzZhYzgwMjUyODk1MDUiLCJ1c2VySWQiOiI4OTUyOTQ1MzIifQ==</vt:lpwstr>
  </property>
  <property fmtid="{D5CDD505-2E9C-101B-9397-08002B2CF9AE}" pid="3" name="KSOProductBuildVer">
    <vt:lpwstr>2052-12.1.0.29161</vt:lpwstr>
  </property>
  <property fmtid="{D5CDD505-2E9C-101B-9397-08002B2CF9AE}" pid="4" name="ICV">
    <vt:lpwstr>5B0951D8B39145B9A79F2C611473F7A0_13</vt:lpwstr>
  </property>
</Properties>
</file>