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68C" w:rsidRDefault="00ED2B9E">
      <w:pPr>
        <w:rPr>
          <w:rFonts w:ascii="黑体" w:eastAsia="黑体" w:hAnsi="黑体" w:cs="黑体"/>
          <w:sz w:val="32"/>
        </w:rPr>
      </w:pPr>
      <w:bookmarkStart w:id="0" w:name="_GoBack"/>
      <w:bookmarkEnd w:id="0"/>
      <w:r>
        <w:rPr>
          <w:rFonts w:ascii="黑体" w:eastAsia="黑体" w:hAnsi="黑体" w:cs="黑体" w:hint="eastAsia"/>
          <w:sz w:val="32"/>
        </w:rPr>
        <w:t>附件</w:t>
      </w:r>
    </w:p>
    <w:p w:rsidR="000A668C" w:rsidRDefault="00ED2B9E">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w:t>
      </w:r>
      <w:r>
        <w:rPr>
          <w:rFonts w:ascii="方正小标宋简体" w:eastAsia="方正小标宋简体" w:hAnsi="方正小标宋简体" w:cs="方正小标宋简体" w:hint="eastAsia"/>
          <w:sz w:val="32"/>
          <w:szCs w:val="24"/>
        </w:rPr>
        <w:t>14</w:t>
      </w:r>
      <w:r>
        <w:rPr>
          <w:rFonts w:ascii="方正小标宋简体" w:eastAsia="方正小标宋简体" w:hAnsi="方正小标宋简体" w:cs="方正小标宋简体" w:hint="eastAsia"/>
          <w:sz w:val="32"/>
          <w:szCs w:val="24"/>
        </w:rPr>
        <w:t>批</w:t>
      </w:r>
      <w:r>
        <w:rPr>
          <w:rFonts w:ascii="方正小标宋简体" w:eastAsia="方正小标宋简体" w:hAnsi="方正小标宋简体" w:cs="方正小标宋简体" w:hint="eastAsia"/>
          <w:sz w:val="32"/>
          <w:szCs w:val="24"/>
        </w:rPr>
        <w:t>）</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0A668C">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0A668C">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r>
              <w:rPr>
                <w:rFonts w:eastAsia="仿宋_GB2312" w:cs="仿宋_GB2312" w:hint="eastAsia"/>
                <w:color w:val="000000"/>
                <w:kern w:val="0"/>
                <w:sz w:val="24"/>
                <w:szCs w:val="21"/>
                <w:vertAlign w:val="superscript"/>
                <w:lang w:bidi="ar"/>
              </w:rPr>
              <w:t>#</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MR-N-11-2026-000150</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评价同种异体脂肪间充质干细胞</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hADSCs</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治疗早发性卵巢功能不全的安全性、耐受性以及临床有效性的早期临床研究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博品</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上海</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生物医药科技有限公司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北京大学第三医院</w:t>
            </w:r>
          </w:p>
        </w:tc>
      </w:tr>
      <w:tr w:rsidR="000A668C">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MR-N-32-2026-000151</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人脐带间充质干细胞注射液治疗糖尿病足创面的前瞻性、随机、对照临床研究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徐州医科大学附属医院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徐州医科大学附属医院</w:t>
            </w:r>
          </w:p>
        </w:tc>
      </w:tr>
      <w:tr w:rsidR="000A668C">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MR-N-44-2026-000152</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靶向</w:t>
            </w:r>
            <w:r>
              <w:rPr>
                <w:rFonts w:eastAsia="仿宋_GB2312" w:cs="仿宋_GB2312" w:hint="eastAsia"/>
                <w:color w:val="000000"/>
                <w:kern w:val="0"/>
                <w:sz w:val="24"/>
                <w:szCs w:val="21"/>
                <w:lang w:bidi="ar"/>
              </w:rPr>
              <w:t>CD19</w:t>
            </w:r>
            <w:r>
              <w:rPr>
                <w:rFonts w:eastAsia="仿宋_GB2312" w:cs="仿宋_GB2312" w:hint="eastAsia"/>
                <w:color w:val="000000"/>
                <w:kern w:val="0"/>
                <w:sz w:val="24"/>
                <w:szCs w:val="21"/>
                <w:lang w:bidi="ar"/>
              </w:rPr>
              <w:t>和</w:t>
            </w:r>
            <w:r>
              <w:rPr>
                <w:rFonts w:eastAsia="仿宋_GB2312" w:cs="仿宋_GB2312" w:hint="eastAsia"/>
                <w:color w:val="000000"/>
                <w:kern w:val="0"/>
                <w:sz w:val="24"/>
                <w:szCs w:val="21"/>
                <w:lang w:bidi="ar"/>
              </w:rPr>
              <w:t>CD22</w:t>
            </w:r>
            <w:r>
              <w:rPr>
                <w:rFonts w:eastAsia="仿宋_GB2312" w:cs="仿宋_GB2312" w:hint="eastAsia"/>
                <w:color w:val="000000"/>
                <w:kern w:val="0"/>
                <w:sz w:val="24"/>
                <w:szCs w:val="21"/>
                <w:lang w:bidi="ar"/>
              </w:rPr>
              <w:t>的</w:t>
            </w:r>
            <w:r>
              <w:rPr>
                <w:rFonts w:eastAsia="仿宋_GB2312" w:cs="仿宋_GB2312" w:hint="eastAsia"/>
                <w:color w:val="000000"/>
                <w:kern w:val="0"/>
                <w:sz w:val="24"/>
                <w:szCs w:val="21"/>
                <w:lang w:bidi="ar"/>
              </w:rPr>
              <w:t xml:space="preserve">CAR-T </w:t>
            </w:r>
            <w:r>
              <w:rPr>
                <w:rFonts w:eastAsia="仿宋_GB2312" w:cs="仿宋_GB2312" w:hint="eastAsia"/>
                <w:color w:val="000000"/>
                <w:kern w:val="0"/>
                <w:sz w:val="24"/>
                <w:szCs w:val="21"/>
                <w:lang w:bidi="ar"/>
              </w:rPr>
              <w:t>细胞治疗复发</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难治性</w:t>
            </w:r>
            <w:r>
              <w:rPr>
                <w:rFonts w:eastAsia="仿宋_GB2312" w:cs="仿宋_GB2312" w:hint="eastAsia"/>
                <w:color w:val="000000"/>
                <w:kern w:val="0"/>
                <w:sz w:val="24"/>
                <w:szCs w:val="21"/>
                <w:lang w:bidi="ar"/>
              </w:rPr>
              <w:t xml:space="preserve"> B </w:t>
            </w:r>
            <w:r>
              <w:rPr>
                <w:rFonts w:eastAsia="仿宋_GB2312" w:cs="仿宋_GB2312" w:hint="eastAsia"/>
                <w:color w:val="000000"/>
                <w:kern w:val="0"/>
                <w:sz w:val="24"/>
                <w:szCs w:val="21"/>
                <w:lang w:bidi="ar"/>
              </w:rPr>
              <w:t>细胞淋巴瘤的</w:t>
            </w:r>
            <w:r>
              <w:rPr>
                <w:rFonts w:eastAsia="仿宋_GB2312" w:cs="仿宋_GB2312" w:hint="eastAsia"/>
                <w:color w:val="000000"/>
                <w:kern w:val="0"/>
                <w:sz w:val="24"/>
                <w:szCs w:val="21"/>
                <w:lang w:bidi="ar"/>
              </w:rPr>
              <w:t xml:space="preserve">I </w:t>
            </w:r>
            <w:r>
              <w:rPr>
                <w:rFonts w:eastAsia="仿宋_GB2312" w:cs="仿宋_GB2312" w:hint="eastAsia"/>
                <w:color w:val="000000"/>
                <w:kern w:val="0"/>
                <w:sz w:val="24"/>
                <w:szCs w:val="21"/>
                <w:lang w:bidi="ar"/>
              </w:rPr>
              <w:t>期临床研究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中山大学肿瘤防治中心</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中山大学附属肿瘤医院、中山大学肿瘤研究所</w:t>
            </w:r>
            <w:r>
              <w:rPr>
                <w:rFonts w:eastAsia="仿宋_GB2312" w:cs="仿宋_GB2312" w:hint="eastAsia"/>
                <w:color w:val="000000"/>
                <w:kern w:val="0"/>
                <w:sz w:val="24"/>
                <w:szCs w:val="21"/>
                <w:lang w:bidi="ar"/>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中山大学肿瘤防治中心</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中山大学附属肿瘤医院、中山大学肿瘤研究所</w:t>
            </w:r>
            <w:r>
              <w:rPr>
                <w:rFonts w:eastAsia="仿宋_GB2312" w:cs="仿宋_GB2312" w:hint="eastAsia"/>
                <w:color w:val="000000"/>
                <w:kern w:val="0"/>
                <w:sz w:val="24"/>
                <w:szCs w:val="21"/>
                <w:lang w:bidi="ar"/>
              </w:rPr>
              <w:t>）</w:t>
            </w:r>
          </w:p>
        </w:tc>
      </w:tr>
      <w:tr w:rsidR="000A668C">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MR-N-11-2026-000153</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B7-H3 CAR-T</w:t>
            </w:r>
            <w:r>
              <w:rPr>
                <w:rFonts w:eastAsia="仿宋_GB2312" w:cs="仿宋_GB2312" w:hint="eastAsia"/>
                <w:color w:val="000000"/>
                <w:kern w:val="0"/>
                <w:sz w:val="24"/>
                <w:szCs w:val="21"/>
                <w:lang w:bidi="ar"/>
              </w:rPr>
              <w:t>细胞治疗复发胶质母细胞瘤的安全性和有效性研究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福州拓新天成生物科技有限公司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首都医科大学附属北京天坛医院</w:t>
            </w:r>
          </w:p>
        </w:tc>
      </w:tr>
      <w:tr w:rsidR="000A668C">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MR-N-32-2026-000154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人源脐带间充质干细胞球（</w:t>
            </w:r>
            <w:r>
              <w:rPr>
                <w:rFonts w:eastAsia="仿宋_GB2312" w:cs="仿宋_GB2312" w:hint="eastAsia"/>
                <w:color w:val="000000"/>
                <w:kern w:val="0"/>
                <w:sz w:val="24"/>
                <w:szCs w:val="21"/>
                <w:lang w:bidi="ar"/>
              </w:rPr>
              <w:t>hUC-MSC Spheroids</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JJ-MSCB-001</w:t>
            </w:r>
            <w:r>
              <w:rPr>
                <w:rFonts w:eastAsia="仿宋_GB2312" w:cs="仿宋_GB2312" w:hint="eastAsia"/>
                <w:color w:val="000000"/>
                <w:kern w:val="0"/>
                <w:sz w:val="24"/>
                <w:szCs w:val="21"/>
                <w:lang w:bidi="ar"/>
              </w:rPr>
              <w:t>）关节腔注射在骨关节炎患者中的安全性和疗效的临床研究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金琚生物医药（南京）有限公司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南京鼓楼医院</w:t>
            </w:r>
          </w:p>
        </w:tc>
      </w:tr>
      <w:tr w:rsidR="000A668C">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MR-N-41-2026-000155</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UCLE802</w:t>
            </w:r>
            <w:r>
              <w:rPr>
                <w:rFonts w:eastAsia="仿宋_GB2312" w:cs="仿宋_GB2312" w:hint="eastAsia"/>
                <w:color w:val="000000"/>
                <w:kern w:val="0"/>
                <w:sz w:val="24"/>
                <w:szCs w:val="21"/>
                <w:lang w:bidi="ar"/>
              </w:rPr>
              <w:t>细胞在</w:t>
            </w:r>
            <w:r>
              <w:rPr>
                <w:rFonts w:eastAsia="仿宋_GB2312" w:cs="仿宋_GB2312" w:hint="eastAsia"/>
                <w:color w:val="000000"/>
                <w:kern w:val="0"/>
                <w:sz w:val="24"/>
                <w:szCs w:val="21"/>
                <w:lang w:bidi="ar"/>
              </w:rPr>
              <w:t>HER2</w:t>
            </w:r>
            <w:r>
              <w:rPr>
                <w:rFonts w:eastAsia="仿宋_GB2312" w:cs="仿宋_GB2312" w:hint="eastAsia"/>
                <w:color w:val="000000"/>
                <w:kern w:val="0"/>
                <w:sz w:val="24"/>
                <w:szCs w:val="21"/>
                <w:lang w:bidi="ar"/>
              </w:rPr>
              <w:t>表达阳性的晚期恶性实体肿瘤患者中的安全性和初步有效性的探索性研究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上海优替济生生物医药有限公司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郑州大学第一附属医院</w:t>
            </w:r>
          </w:p>
        </w:tc>
      </w:tr>
      <w:tr w:rsidR="000A668C">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lastRenderedPageBreak/>
              <w:t>7</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MR-N-42-2026-000156</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评价</w:t>
            </w:r>
            <w:r>
              <w:rPr>
                <w:rFonts w:eastAsia="仿宋_GB2312" w:cs="仿宋_GB2312" w:hint="eastAsia"/>
                <w:color w:val="000000"/>
                <w:kern w:val="0"/>
                <w:sz w:val="24"/>
                <w:szCs w:val="21"/>
                <w:lang w:bidi="ar"/>
              </w:rPr>
              <w:t>QI-019A</w:t>
            </w:r>
            <w:r>
              <w:rPr>
                <w:rFonts w:eastAsia="仿宋_GB2312" w:cs="仿宋_GB2312" w:hint="eastAsia"/>
                <w:color w:val="000000"/>
                <w:kern w:val="0"/>
                <w:sz w:val="24"/>
                <w:szCs w:val="21"/>
                <w:lang w:bidi="ar"/>
              </w:rPr>
              <w:t>治疗复发性</w:t>
            </w:r>
            <w:r>
              <w:rPr>
                <w:rFonts w:eastAsia="仿宋_GB2312" w:cs="仿宋_GB2312" w:hint="eastAsia"/>
                <w:color w:val="000000"/>
                <w:kern w:val="0"/>
                <w:sz w:val="24"/>
                <w:szCs w:val="21"/>
                <w:lang w:bidi="ar"/>
              </w:rPr>
              <w:t>/</w:t>
            </w:r>
            <w:r>
              <w:rPr>
                <w:rFonts w:eastAsia="仿宋_GB2312" w:cs="仿宋_GB2312" w:hint="eastAsia"/>
                <w:color w:val="000000"/>
                <w:kern w:val="0"/>
                <w:sz w:val="24"/>
                <w:szCs w:val="21"/>
                <w:lang w:bidi="ar"/>
              </w:rPr>
              <w:t>难治性多发性骨髓瘤患者的安全性和有效性的临床研究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华中科技大学同济医学院附属协和医院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华中科技大学同济医学院附属协和医院</w:t>
            </w:r>
          </w:p>
        </w:tc>
      </w:tr>
      <w:tr w:rsidR="000A668C">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8</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MR-N-31-2026-000157</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一项在难治性自身免疫性疾病成人患者中评估编码</w:t>
            </w:r>
            <w:r>
              <w:rPr>
                <w:rFonts w:eastAsia="仿宋_GB2312" w:cs="仿宋_GB2312" w:hint="eastAsia"/>
                <w:color w:val="000000"/>
                <w:kern w:val="0"/>
                <w:sz w:val="24"/>
                <w:szCs w:val="21"/>
                <w:lang w:bidi="ar"/>
              </w:rPr>
              <w:t>CD19/CD3</w:t>
            </w:r>
            <w:r>
              <w:rPr>
                <w:rFonts w:eastAsia="仿宋_GB2312" w:cs="仿宋_GB2312" w:hint="eastAsia"/>
                <w:color w:val="000000"/>
                <w:kern w:val="0"/>
                <w:sz w:val="24"/>
                <w:szCs w:val="21"/>
                <w:lang w:bidi="ar"/>
              </w:rPr>
              <w:t>的</w:t>
            </w:r>
            <w:r>
              <w:rPr>
                <w:rFonts w:eastAsia="仿宋_GB2312" w:cs="仿宋_GB2312" w:hint="eastAsia"/>
                <w:color w:val="000000"/>
                <w:kern w:val="0"/>
                <w:sz w:val="24"/>
                <w:szCs w:val="21"/>
                <w:lang w:bidi="ar"/>
              </w:rPr>
              <w:t>mRNA</w:t>
            </w:r>
            <w:r>
              <w:rPr>
                <w:rFonts w:eastAsia="仿宋_GB2312" w:cs="仿宋_GB2312" w:hint="eastAsia"/>
                <w:color w:val="000000"/>
                <w:kern w:val="0"/>
                <w:sz w:val="24"/>
                <w:szCs w:val="21"/>
                <w:lang w:bidi="ar"/>
              </w:rPr>
              <w:t>脂质纳米颗粒（</w:t>
            </w:r>
            <w:r>
              <w:rPr>
                <w:rFonts w:eastAsia="仿宋_GB2312" w:cs="仿宋_GB2312" w:hint="eastAsia"/>
                <w:color w:val="000000"/>
                <w:kern w:val="0"/>
                <w:sz w:val="24"/>
                <w:szCs w:val="21"/>
                <w:lang w:bidi="ar"/>
              </w:rPr>
              <w:t>ABO2203</w:t>
            </w:r>
            <w:r>
              <w:rPr>
                <w:rFonts w:eastAsia="仿宋_GB2312" w:cs="仿宋_GB2312" w:hint="eastAsia"/>
                <w:color w:val="000000"/>
                <w:kern w:val="0"/>
                <w:sz w:val="24"/>
                <w:szCs w:val="21"/>
                <w:lang w:bidi="ar"/>
              </w:rPr>
              <w:t>）安全性、耐受性及初步有效性的临床研究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上海交通大学医学院附属瑞金医院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A668C" w:rsidRDefault="00ED2B9E">
            <w:pPr>
              <w:widowControl/>
              <w:jc w:val="center"/>
              <w:textAlignment w:val="center"/>
              <w:rPr>
                <w:rFonts w:eastAsia="仿宋_GB2312" w:cs="宋体"/>
                <w:color w:val="000000"/>
                <w:kern w:val="0"/>
                <w:sz w:val="24"/>
                <w:szCs w:val="21"/>
                <w:lang w:bidi="ar"/>
              </w:rPr>
            </w:pPr>
            <w:r>
              <w:rPr>
                <w:rFonts w:eastAsia="仿宋_GB2312" w:cs="仿宋_GB2312" w:hint="eastAsia"/>
                <w:color w:val="000000"/>
                <w:kern w:val="0"/>
                <w:sz w:val="24"/>
                <w:szCs w:val="21"/>
                <w:lang w:bidi="ar"/>
              </w:rPr>
              <w:t>上海交通大学医学院附属瑞金医院</w:t>
            </w:r>
          </w:p>
        </w:tc>
      </w:tr>
    </w:tbl>
    <w:p w:rsidR="000A668C" w:rsidRDefault="00ED2B9E">
      <w:pPr>
        <w:rPr>
          <w:sz w:val="28"/>
          <w:szCs w:val="24"/>
        </w:rPr>
      </w:pPr>
      <w:r>
        <w:rPr>
          <w:rFonts w:hint="eastAsia"/>
          <w:sz w:val="28"/>
          <w:szCs w:val="24"/>
        </w:rPr>
        <w:t>注：</w:t>
      </w:r>
      <w:r>
        <w:rPr>
          <w:rFonts w:eastAsia="仿宋_GB2312" w:cs="仿宋_GB2312" w:hint="eastAsia"/>
          <w:color w:val="000000"/>
          <w:kern w:val="0"/>
          <w:sz w:val="24"/>
          <w:szCs w:val="21"/>
          <w:vertAlign w:val="superscript"/>
          <w:lang w:bidi="ar"/>
        </w:rPr>
        <w:t>#</w:t>
      </w:r>
      <w:r>
        <w:rPr>
          <w:rFonts w:hint="eastAsia"/>
          <w:sz w:val="28"/>
          <w:szCs w:val="24"/>
        </w:rPr>
        <w:t>曾按《干细胞临床研究管理办法（试行）》备案，现按《条例》第五十七条要求进行备案。</w:t>
      </w:r>
    </w:p>
    <w:sectPr w:rsidR="000A668C">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B9E" w:rsidRDefault="00ED2B9E">
      <w:r>
        <w:separator/>
      </w:r>
    </w:p>
  </w:endnote>
  <w:endnote w:type="continuationSeparator" w:id="0">
    <w:p w:rsidR="00ED2B9E" w:rsidRDefault="00ED2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750F2278-B320-4C31-9691-BB64A6E282D2}"/>
  </w:font>
  <w:font w:name="黑体">
    <w:altName w:val="SimHei"/>
    <w:panose1 w:val="02010609060101010101"/>
    <w:charset w:val="86"/>
    <w:family w:val="modern"/>
    <w:pitch w:val="fixed"/>
    <w:sig w:usb0="800002BF" w:usb1="38CF7CFA" w:usb2="00000016" w:usb3="00000000" w:csb0="00040001" w:csb1="00000000"/>
    <w:embedRegular r:id="rId2" w:subsetted="1" w:fontKey="{24DC1FBA-A1B6-4964-8465-1EF5AA118DD2}"/>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49117ADD-6D93-489D-9E5C-753BC3C28F46}"/>
    <w:embedBold r:id="rId4" w:subsetted="1" w:fontKey="{CBCB5BE5-89F1-4B97-950D-0A932EB9318D}"/>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68C" w:rsidRDefault="00ED2B9E">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A668C" w:rsidRDefault="00ED2B9E">
                          <w:pPr>
                            <w:pStyle w:val="a6"/>
                          </w:pPr>
                          <w:r>
                            <w:fldChar w:fldCharType="begin"/>
                          </w:r>
                          <w:r>
                            <w:instrText xml:space="preserve"> PAGE  \* MERGEFORMAT </w:instrText>
                          </w:r>
                          <w:r>
                            <w:fldChar w:fldCharType="separate"/>
                          </w:r>
                          <w:r w:rsidR="003C74C9">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A668C" w:rsidRDefault="00ED2B9E">
                    <w:pPr>
                      <w:pStyle w:val="a6"/>
                    </w:pPr>
                    <w:r>
                      <w:fldChar w:fldCharType="begin"/>
                    </w:r>
                    <w:r>
                      <w:instrText xml:space="preserve"> PAGE  \* MERGEFORMAT </w:instrText>
                    </w:r>
                    <w:r>
                      <w:fldChar w:fldCharType="separate"/>
                    </w:r>
                    <w:r w:rsidR="003C74C9">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B9E" w:rsidRDefault="00ED2B9E">
      <w:r>
        <w:separator/>
      </w:r>
    </w:p>
  </w:footnote>
  <w:footnote w:type="continuationSeparator" w:id="0">
    <w:p w:rsidR="00ED2B9E" w:rsidRDefault="00ED2B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saveSubsetFonts/>
  <w:defaultTabStop w:val="420"/>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0A668C"/>
    <w:rsid w:val="001635E2"/>
    <w:rsid w:val="00165DCC"/>
    <w:rsid w:val="00195271"/>
    <w:rsid w:val="001C0FFA"/>
    <w:rsid w:val="002F47D9"/>
    <w:rsid w:val="00320462"/>
    <w:rsid w:val="003C74C9"/>
    <w:rsid w:val="004667CD"/>
    <w:rsid w:val="0047172D"/>
    <w:rsid w:val="004F1963"/>
    <w:rsid w:val="00513439"/>
    <w:rsid w:val="005418B2"/>
    <w:rsid w:val="00551257"/>
    <w:rsid w:val="005741E5"/>
    <w:rsid w:val="00600F53"/>
    <w:rsid w:val="007B3053"/>
    <w:rsid w:val="00A5489E"/>
    <w:rsid w:val="00A849E1"/>
    <w:rsid w:val="00B47856"/>
    <w:rsid w:val="00B900DC"/>
    <w:rsid w:val="00C660C7"/>
    <w:rsid w:val="00CA7680"/>
    <w:rsid w:val="00ED2B9E"/>
    <w:rsid w:val="00FC4677"/>
    <w:rsid w:val="019407E0"/>
    <w:rsid w:val="042042C5"/>
    <w:rsid w:val="04363AE8"/>
    <w:rsid w:val="072B7208"/>
    <w:rsid w:val="08500BB1"/>
    <w:rsid w:val="08722947"/>
    <w:rsid w:val="0C2314F7"/>
    <w:rsid w:val="0CD91615"/>
    <w:rsid w:val="0F1534E1"/>
    <w:rsid w:val="0F540EA3"/>
    <w:rsid w:val="0F8B058F"/>
    <w:rsid w:val="1222260E"/>
    <w:rsid w:val="14D45000"/>
    <w:rsid w:val="15160E9C"/>
    <w:rsid w:val="15E31EF8"/>
    <w:rsid w:val="16520FFD"/>
    <w:rsid w:val="169627DE"/>
    <w:rsid w:val="197874D5"/>
    <w:rsid w:val="19F564E5"/>
    <w:rsid w:val="1A4E24AF"/>
    <w:rsid w:val="1AE6196C"/>
    <w:rsid w:val="1C543106"/>
    <w:rsid w:val="1C9D605B"/>
    <w:rsid w:val="1E0F6B3A"/>
    <w:rsid w:val="20A8006F"/>
    <w:rsid w:val="211C233A"/>
    <w:rsid w:val="22084F3E"/>
    <w:rsid w:val="22981C8A"/>
    <w:rsid w:val="23801CB6"/>
    <w:rsid w:val="26937BFF"/>
    <w:rsid w:val="2DFA177E"/>
    <w:rsid w:val="307F5D4C"/>
    <w:rsid w:val="30D95D59"/>
    <w:rsid w:val="338B4A07"/>
    <w:rsid w:val="34511DE2"/>
    <w:rsid w:val="351153E0"/>
    <w:rsid w:val="36F34D9D"/>
    <w:rsid w:val="37DD200A"/>
    <w:rsid w:val="391A4A3E"/>
    <w:rsid w:val="3A6F07B0"/>
    <w:rsid w:val="3AD13648"/>
    <w:rsid w:val="3AD64BEA"/>
    <w:rsid w:val="3EE25446"/>
    <w:rsid w:val="41192A46"/>
    <w:rsid w:val="414E2EB6"/>
    <w:rsid w:val="44676DCB"/>
    <w:rsid w:val="44ED4E15"/>
    <w:rsid w:val="47121221"/>
    <w:rsid w:val="499C12C5"/>
    <w:rsid w:val="4A5971B6"/>
    <w:rsid w:val="4CBD5006"/>
    <w:rsid w:val="515205FE"/>
    <w:rsid w:val="55FF5659"/>
    <w:rsid w:val="56497C14"/>
    <w:rsid w:val="58B009BD"/>
    <w:rsid w:val="59797ACE"/>
    <w:rsid w:val="5981603E"/>
    <w:rsid w:val="5AC933B3"/>
    <w:rsid w:val="5C57048E"/>
    <w:rsid w:val="5DBC7D30"/>
    <w:rsid w:val="644840CB"/>
    <w:rsid w:val="65C00BC4"/>
    <w:rsid w:val="66C15A2D"/>
    <w:rsid w:val="67F325A0"/>
    <w:rsid w:val="6A333F49"/>
    <w:rsid w:val="6A8D2838"/>
    <w:rsid w:val="6C9A748E"/>
    <w:rsid w:val="6FED3D79"/>
    <w:rsid w:val="73E035E1"/>
    <w:rsid w:val="744359CE"/>
    <w:rsid w:val="75104B97"/>
    <w:rsid w:val="79A66A87"/>
    <w:rsid w:val="79C82CDA"/>
    <w:rsid w:val="7D6619C8"/>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6754A"/>
  <w15:docId w15:val="{E834CFD3-2D84-4010-A3E1-2DA4F847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140</Words>
  <Characters>803</Characters>
  <Application>Microsoft Office Word</Application>
  <DocSecurity>0</DocSecurity>
  <Lines>6</Lines>
  <Paragraphs>1</Paragraphs>
  <ScaleCrop>false</ScaleCrop>
  <Company>神州网信技术有限公司</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10</cp:revision>
  <cp:lastPrinted>2026-07-29T04:36:00Z</cp:lastPrinted>
  <dcterms:created xsi:type="dcterms:W3CDTF">2026-05-09T02:05:00Z</dcterms:created>
  <dcterms:modified xsi:type="dcterms:W3CDTF">2026-10-27T09:23:00Z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eyJoZGlkIjoiYzQ4M2RmMjBkZTcxNzgwOTdiZmEyZGU3NDYzZGVjYjQiLCJ1c2VySWQiOiIxMTI1ODEzMjcyIn0=</vt:lpwstr>
  </property>
  <property fmtid="{D5CDD505-2E9C-101B-9397-08002B2CF9AE}" pid="3" name="KSOProductBuildVer">
    <vt:lpwstr>2052-12.1.0.28022</vt:lpwstr>
  </property>
  <property fmtid="{D5CDD505-2E9C-101B-9397-08002B2CF9AE}" pid="4" name="ICV">
    <vt:lpwstr>3FABA0290AAA410BB5541CB28153528B_13</vt:lpwstr>
  </property>
</Properties>
</file>