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FA9" w:rsidRDefault="001F5FA9" w:rsidP="001F5FA9">
      <w:pPr>
        <w:jc w:val="left"/>
        <w:rPr>
          <w:rFonts w:ascii="仿宋" w:eastAsia="仿宋" w:hAnsi="仿宋" w:cs="Calibri" w:hint="eastAsia"/>
          <w:bCs/>
          <w:sz w:val="28"/>
          <w:szCs w:val="28"/>
        </w:rPr>
      </w:pPr>
      <w:r>
        <w:rPr>
          <w:rFonts w:ascii="仿宋" w:eastAsia="仿宋" w:hAnsi="仿宋" w:cs="Calibri" w:hint="eastAsia"/>
          <w:bCs/>
          <w:sz w:val="28"/>
          <w:szCs w:val="28"/>
        </w:rPr>
        <w:t>附件3：</w:t>
      </w:r>
    </w:p>
    <w:p w:rsidR="001F5FA9" w:rsidRDefault="001F5FA9" w:rsidP="001F5FA9">
      <w:pPr>
        <w:jc w:val="center"/>
        <w:rPr>
          <w:rFonts w:ascii="方正小标宋简体" w:eastAsia="方正小标宋简体" w:hAnsi="Calibri" w:cs="Calibri" w:hint="eastAsia"/>
          <w:b/>
          <w:bCs/>
          <w:sz w:val="32"/>
          <w:szCs w:val="32"/>
        </w:rPr>
      </w:pPr>
      <w:r>
        <w:rPr>
          <w:rFonts w:ascii="方正小标宋简体" w:eastAsia="方正小标宋简体" w:hAnsi="Calibri" w:cs="Calibri" w:hint="eastAsia"/>
          <w:b/>
          <w:bCs/>
          <w:sz w:val="32"/>
          <w:szCs w:val="32"/>
        </w:rPr>
        <w:t>人类遗传资源研究及管理调查总结报告(提纲)</w:t>
      </w:r>
    </w:p>
    <w:p w:rsidR="001F5FA9" w:rsidRDefault="001F5FA9" w:rsidP="001F5FA9">
      <w:pPr>
        <w:jc w:val="center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（由省级科技主管部门撰写）</w:t>
      </w:r>
    </w:p>
    <w:p w:rsidR="001F5FA9" w:rsidRPr="00DA342A" w:rsidRDefault="001F5FA9" w:rsidP="001F5FA9">
      <w:pPr>
        <w:jc w:val="center"/>
        <w:rPr>
          <w:rFonts w:ascii="仿宋_GB2312" w:eastAsia="仿宋_GB2312" w:hAnsi="仿宋_GB2312" w:cs="仿宋_GB2312" w:hint="eastAsia"/>
          <w:sz w:val="24"/>
        </w:rPr>
      </w:pPr>
    </w:p>
    <w:p w:rsidR="001F5FA9" w:rsidRDefault="001F5FA9" w:rsidP="001F5FA9">
      <w:pPr>
        <w:widowControl/>
        <w:spacing w:beforeLines="10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一、2011年以来本地区科研院所、大学、大专院校、医疗机构及企业等相关单位从事人类遗传资源收集、保藏活动的基本情况。</w:t>
      </w:r>
    </w:p>
    <w:p w:rsidR="001F5FA9" w:rsidRDefault="001F5FA9" w:rsidP="001F5FA9">
      <w:pPr>
        <w:widowControl/>
        <w:spacing w:beforeLines="10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二、2011年以来本地区承担的涉及人类遗传资源的科研项目情况。</w:t>
      </w:r>
    </w:p>
    <w:p w:rsidR="001F5FA9" w:rsidRDefault="001F5FA9" w:rsidP="001F5FA9">
      <w:pPr>
        <w:widowControl/>
        <w:spacing w:beforeLines="10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三、2011年以来本地区承担的涉及国际合作的人类遗传资源的科研项目情况（含药物临床试验）。</w:t>
      </w:r>
    </w:p>
    <w:p w:rsidR="001F5FA9" w:rsidRDefault="001F5FA9" w:rsidP="001F5FA9">
      <w:pPr>
        <w:widowControl/>
        <w:spacing w:beforeLines="10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四、2011年以来本地区在涉及人类遗传资源的收集、保藏、研究、国际合作和出境等活动中所取得的成果及经验（包括技术研发、人才培养、科研论文发表、专利申请、研究成果的推广应用、人类遗传资源的管理流程及模式、伦理原则的贯彻落实等）。</w:t>
      </w:r>
    </w:p>
    <w:p w:rsidR="001F5FA9" w:rsidRDefault="001F5FA9" w:rsidP="001F5FA9">
      <w:pPr>
        <w:widowControl/>
        <w:spacing w:beforeLines="10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五、本地区在人类遗传资源管理、人类遗传资源收集、保藏、研究开发和出境等活动中存在的主要问题、已经采取或计划采取的改进措施。</w:t>
      </w:r>
    </w:p>
    <w:p w:rsidR="001F5FA9" w:rsidRDefault="001F5FA9" w:rsidP="001F5FA9">
      <w:pPr>
        <w:widowControl/>
        <w:spacing w:beforeLines="100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六、对国内和本地区人类遗传资源管理的意见及建议。</w:t>
      </w:r>
    </w:p>
    <w:p w:rsidR="008D3FA7" w:rsidRPr="001F5FA9" w:rsidRDefault="008D3FA7"/>
    <w:sectPr w:rsidR="008D3FA7" w:rsidRPr="001F5FA9" w:rsidSect="001F5FA9">
      <w:pgSz w:w="11906" w:h="16838"/>
      <w:pgMar w:top="1049" w:right="1418" w:bottom="1049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F5FA9"/>
    <w:rsid w:val="001F5FA9"/>
    <w:rsid w:val="006B7964"/>
    <w:rsid w:val="008D3FA7"/>
    <w:rsid w:val="00E14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2014-03-06T00:41:00Z</dcterms:created>
  <dcterms:modified xsi:type="dcterms:W3CDTF">2014-03-06T00:43:00Z</dcterms:modified>
</cp:coreProperties>
</file>